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9AFF28" w14:textId="4BF534B9" w:rsidR="004413A6" w:rsidRPr="00FE43C2" w:rsidRDefault="00C65956" w:rsidP="00AD7FCE">
      <w:pPr>
        <w:rPr>
          <w:rFonts w:ascii="Arial" w:eastAsia="MS Mincho" w:hAnsi="Arial" w:cs="Arial"/>
          <w:b/>
          <w:bCs/>
          <w:lang w:eastAsia="ja-JP"/>
        </w:rPr>
      </w:pPr>
      <w:r w:rsidRPr="00FE43C2">
        <w:rPr>
          <w:rFonts w:ascii="Arial" w:eastAsia="MS Mincho" w:hAnsi="Arial" w:cs="Arial"/>
          <w:b/>
          <w:bCs/>
          <w:lang w:eastAsia="ja-JP"/>
        </w:rPr>
        <w:t>3GPP TSG-</w:t>
      </w:r>
      <w:r w:rsidRPr="00FE43C2">
        <w:rPr>
          <w:rFonts w:ascii="Arial" w:eastAsia="MS Mincho" w:hAnsi="Arial" w:cs="Arial"/>
          <w:b/>
          <w:bCs/>
          <w:lang w:eastAsia="ja-JP"/>
        </w:rPr>
        <w:fldChar w:fldCharType="begin"/>
      </w:r>
      <w:r w:rsidRPr="00FE43C2">
        <w:rPr>
          <w:rFonts w:ascii="Arial" w:eastAsia="MS Mincho" w:hAnsi="Arial" w:cs="Arial"/>
          <w:b/>
          <w:bCs/>
          <w:lang w:eastAsia="ja-JP"/>
        </w:rPr>
        <w:instrText xml:space="preserve"> DOCPROPERTY  TSG/WGRef  \* MERGEFORMAT </w:instrText>
      </w:r>
      <w:r w:rsidRPr="00FE43C2">
        <w:rPr>
          <w:rFonts w:ascii="Arial" w:eastAsia="MS Mincho" w:hAnsi="Arial" w:cs="Arial"/>
          <w:b/>
          <w:bCs/>
          <w:lang w:eastAsia="ja-JP"/>
        </w:rPr>
        <w:fldChar w:fldCharType="separate"/>
      </w:r>
      <w:r w:rsidRPr="00FE43C2">
        <w:rPr>
          <w:rFonts w:ascii="Arial" w:eastAsia="MS Mincho" w:hAnsi="Arial" w:cs="Arial"/>
          <w:b/>
          <w:bCs/>
          <w:lang w:eastAsia="ja-JP"/>
        </w:rPr>
        <w:t xml:space="preserve"> RAN WG1</w:t>
      </w:r>
      <w:r w:rsidRPr="00FE43C2">
        <w:rPr>
          <w:rFonts w:ascii="Arial" w:eastAsia="MS Mincho" w:hAnsi="Arial" w:cs="Arial"/>
          <w:b/>
          <w:bCs/>
          <w:lang w:eastAsia="ja-JP"/>
        </w:rPr>
        <w:fldChar w:fldCharType="end"/>
      </w:r>
      <w:r w:rsidRPr="00FE43C2">
        <w:rPr>
          <w:rFonts w:ascii="Arial" w:eastAsia="MS Mincho" w:hAnsi="Arial" w:cs="Arial"/>
          <w:b/>
          <w:bCs/>
          <w:lang w:eastAsia="ja-JP"/>
        </w:rPr>
        <w:t xml:space="preserve"> Meeting #10</w:t>
      </w:r>
      <w:r w:rsidR="00DF20EF">
        <w:rPr>
          <w:rFonts w:ascii="Arial" w:eastAsia="MS Mincho" w:hAnsi="Arial" w:cs="Arial"/>
          <w:b/>
          <w:bCs/>
          <w:lang w:eastAsia="ja-JP"/>
        </w:rPr>
        <w:t>7</w:t>
      </w:r>
      <w:r w:rsidR="00E84920" w:rsidRPr="00FE43C2">
        <w:rPr>
          <w:rFonts w:ascii="Arial" w:eastAsia="MS Mincho" w:hAnsi="Arial" w:cs="Arial"/>
          <w:b/>
          <w:bCs/>
          <w:lang w:eastAsia="ja-JP"/>
        </w:rPr>
        <w:t>-</w:t>
      </w:r>
      <w:r w:rsidRPr="00FE43C2">
        <w:rPr>
          <w:rFonts w:ascii="Arial" w:eastAsia="MS Mincho" w:hAnsi="Arial" w:cs="Arial"/>
          <w:b/>
          <w:bCs/>
          <w:lang w:eastAsia="ja-JP"/>
        </w:rPr>
        <w:t xml:space="preserve">e                             </w:t>
      </w:r>
      <w:r w:rsidR="00E07423" w:rsidRPr="00FE43C2">
        <w:rPr>
          <w:rFonts w:ascii="Arial" w:eastAsia="MS Mincho" w:hAnsi="Arial" w:cs="Arial"/>
          <w:b/>
          <w:bCs/>
          <w:lang w:eastAsia="ja-JP"/>
        </w:rPr>
        <w:t xml:space="preserve">              </w:t>
      </w:r>
      <w:r w:rsidRPr="00FE43C2">
        <w:rPr>
          <w:rFonts w:ascii="Arial" w:eastAsia="MS Mincho" w:hAnsi="Arial" w:cs="Arial"/>
          <w:b/>
          <w:bCs/>
          <w:lang w:eastAsia="ja-JP"/>
        </w:rPr>
        <w:t xml:space="preserve">  </w:t>
      </w:r>
      <w:r w:rsidR="00AD7FCE" w:rsidRPr="00AD7FCE">
        <w:rPr>
          <w:rFonts w:ascii="Arial" w:eastAsia="MS Mincho" w:hAnsi="Arial" w:cs="Arial"/>
          <w:b/>
          <w:bCs/>
          <w:lang w:eastAsia="ja-JP"/>
        </w:rPr>
        <w:t>R1-211</w:t>
      </w:r>
      <w:r w:rsidR="00F965C6">
        <w:rPr>
          <w:rFonts w:ascii="Arial" w:eastAsia="MS Mincho" w:hAnsi="Arial" w:cs="Arial"/>
          <w:b/>
          <w:bCs/>
          <w:lang w:eastAsia="ja-JP"/>
        </w:rPr>
        <w:t>1866</w:t>
      </w:r>
    </w:p>
    <w:p w14:paraId="685A4FA6" w14:textId="4C58F6BB" w:rsidR="00C65956" w:rsidRPr="00FE43C2" w:rsidRDefault="00C65956" w:rsidP="00FE43C2">
      <w:pPr>
        <w:rPr>
          <w:rFonts w:ascii="Arial" w:eastAsia="MS Mincho" w:hAnsi="Arial" w:cs="Arial"/>
          <w:b/>
          <w:bCs/>
          <w:lang w:eastAsia="ja-JP"/>
        </w:rPr>
      </w:pPr>
      <w:r w:rsidRPr="00FE43C2">
        <w:rPr>
          <w:rFonts w:ascii="Arial" w:eastAsia="MS Mincho" w:hAnsi="Arial" w:cs="Arial"/>
          <w:b/>
          <w:bCs/>
          <w:lang w:eastAsia="ja-JP"/>
        </w:rPr>
        <w:t xml:space="preserve">e-Meeting, </w:t>
      </w:r>
      <w:r w:rsidR="00DF20EF">
        <w:rPr>
          <w:rFonts w:ascii="Arial" w:eastAsia="MS Mincho" w:hAnsi="Arial" w:cs="Arial"/>
          <w:b/>
          <w:bCs/>
          <w:lang w:eastAsia="ja-JP"/>
        </w:rPr>
        <w:t>Nov</w:t>
      </w:r>
      <w:r w:rsidR="00175509">
        <w:rPr>
          <w:rFonts w:ascii="Arial" w:eastAsia="MS Mincho" w:hAnsi="Arial" w:cs="Arial"/>
          <w:b/>
          <w:bCs/>
          <w:lang w:eastAsia="ja-JP"/>
        </w:rPr>
        <w:t>.</w:t>
      </w:r>
      <w:r w:rsidRPr="00FE43C2">
        <w:rPr>
          <w:rFonts w:ascii="Arial" w:eastAsia="MS Mincho" w:hAnsi="Arial" w:cs="Arial"/>
          <w:b/>
          <w:bCs/>
          <w:lang w:eastAsia="ja-JP"/>
        </w:rPr>
        <w:t xml:space="preserve"> </w:t>
      </w:r>
      <w:r w:rsidR="00E84920" w:rsidRPr="00FE43C2">
        <w:rPr>
          <w:rFonts w:ascii="Arial" w:eastAsia="MS Mincho" w:hAnsi="Arial" w:cs="Arial"/>
          <w:b/>
          <w:bCs/>
          <w:lang w:eastAsia="ja-JP"/>
        </w:rPr>
        <w:t>1</w:t>
      </w:r>
      <w:r w:rsidR="003C203B">
        <w:rPr>
          <w:rFonts w:ascii="Arial" w:eastAsia="MS Mincho" w:hAnsi="Arial" w:cs="Arial"/>
          <w:b/>
          <w:bCs/>
          <w:lang w:eastAsia="ja-JP"/>
        </w:rPr>
        <w:t>1</w:t>
      </w:r>
      <w:r w:rsidRPr="00FE43C2">
        <w:rPr>
          <w:rFonts w:ascii="Arial" w:eastAsia="MS Mincho" w:hAnsi="Arial" w:cs="Arial"/>
          <w:b/>
          <w:bCs/>
          <w:lang w:eastAsia="ja-JP"/>
        </w:rPr>
        <w:t xml:space="preserve">th – </w:t>
      </w:r>
      <w:r w:rsidR="00DF20EF">
        <w:rPr>
          <w:rFonts w:ascii="Arial" w:eastAsia="MS Mincho" w:hAnsi="Arial" w:cs="Arial"/>
          <w:b/>
          <w:bCs/>
          <w:lang w:eastAsia="ja-JP"/>
        </w:rPr>
        <w:t>Nov</w:t>
      </w:r>
      <w:r w:rsidR="00175509">
        <w:rPr>
          <w:rFonts w:ascii="Arial" w:eastAsia="MS Mincho" w:hAnsi="Arial" w:cs="Arial"/>
          <w:b/>
          <w:bCs/>
          <w:lang w:eastAsia="ja-JP"/>
        </w:rPr>
        <w:t>.</w:t>
      </w:r>
      <w:r w:rsidRPr="00FE43C2">
        <w:rPr>
          <w:rFonts w:ascii="Arial" w:eastAsia="MS Mincho" w:hAnsi="Arial" w:cs="Arial"/>
          <w:b/>
          <w:bCs/>
          <w:lang w:eastAsia="ja-JP"/>
        </w:rPr>
        <w:t xml:space="preserve"> </w:t>
      </w:r>
      <w:r w:rsidR="003C203B">
        <w:rPr>
          <w:rFonts w:ascii="Arial" w:eastAsia="MS Mincho" w:hAnsi="Arial" w:cs="Arial"/>
          <w:b/>
          <w:bCs/>
          <w:lang w:eastAsia="ja-JP"/>
        </w:rPr>
        <w:t>19</w:t>
      </w:r>
      <w:r w:rsidRPr="00FE43C2">
        <w:rPr>
          <w:rFonts w:ascii="Arial" w:eastAsia="MS Mincho" w:hAnsi="Arial" w:cs="Arial"/>
          <w:b/>
          <w:bCs/>
          <w:lang w:eastAsia="ja-JP"/>
        </w:rPr>
        <w:t>th, 202</w:t>
      </w:r>
      <w:r w:rsidR="00646F50" w:rsidRPr="00FE43C2">
        <w:rPr>
          <w:rFonts w:ascii="Arial" w:eastAsia="MS Mincho" w:hAnsi="Arial" w:cs="Arial"/>
          <w:b/>
          <w:bCs/>
          <w:lang w:eastAsia="ja-JP"/>
        </w:rPr>
        <w:t>1</w:t>
      </w:r>
    </w:p>
    <w:p w14:paraId="53D8AF4A" w14:textId="77777777" w:rsidR="00B90144" w:rsidRPr="00EC3AA5" w:rsidRDefault="00B90144" w:rsidP="00B90144">
      <w:pPr>
        <w:tabs>
          <w:tab w:val="center" w:pos="4536"/>
          <w:tab w:val="right" w:pos="9072"/>
        </w:tabs>
        <w:rPr>
          <w:rFonts w:ascii="Arial" w:eastAsia="MS Mincho" w:hAnsi="Arial" w:cs="Arial"/>
          <w:b/>
          <w:bCs/>
          <w:lang w:eastAsia="ja-JP"/>
        </w:rPr>
      </w:pPr>
    </w:p>
    <w:p w14:paraId="3AC99794" w14:textId="1611CF61" w:rsidR="00B90144" w:rsidRPr="00315C6E" w:rsidRDefault="00B90144" w:rsidP="00B90144">
      <w:pPr>
        <w:pStyle w:val="3GPPHeader"/>
        <w:rPr>
          <w:sz w:val="22"/>
          <w:szCs w:val="22"/>
        </w:rPr>
      </w:pPr>
      <w:r w:rsidRPr="00315C6E">
        <w:rPr>
          <w:sz w:val="22"/>
          <w:szCs w:val="22"/>
        </w:rPr>
        <w:t>Agenda Item:</w:t>
      </w:r>
      <w:r w:rsidRPr="00315C6E">
        <w:rPr>
          <w:sz w:val="22"/>
          <w:szCs w:val="22"/>
        </w:rPr>
        <w:tab/>
      </w:r>
      <w:r w:rsidR="00432164">
        <w:rPr>
          <w:sz w:val="22"/>
          <w:szCs w:val="22"/>
        </w:rPr>
        <w:t>8</w:t>
      </w:r>
      <w:r>
        <w:rPr>
          <w:sz w:val="22"/>
          <w:szCs w:val="22"/>
        </w:rPr>
        <w:t>.</w:t>
      </w:r>
      <w:r w:rsidR="00353ED0">
        <w:rPr>
          <w:sz w:val="22"/>
          <w:szCs w:val="22"/>
        </w:rPr>
        <w:t>2</w:t>
      </w:r>
      <w:r w:rsidR="00432164">
        <w:rPr>
          <w:sz w:val="22"/>
          <w:szCs w:val="22"/>
        </w:rPr>
        <w:t>.</w:t>
      </w:r>
      <w:r w:rsidR="00EB7EBE">
        <w:rPr>
          <w:sz w:val="22"/>
          <w:szCs w:val="22"/>
        </w:rPr>
        <w:t>6</w:t>
      </w: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473E6944" w14:textId="118CD74D" w:rsidR="004B5BF1" w:rsidRPr="004B5BF1" w:rsidRDefault="00B90144" w:rsidP="004B5BF1">
      <w:pPr>
        <w:pStyle w:val="3GPPHeader"/>
        <w:rPr>
          <w:sz w:val="22"/>
          <w:szCs w:val="22"/>
        </w:rPr>
      </w:pPr>
      <w:r w:rsidRPr="00315C6E">
        <w:rPr>
          <w:sz w:val="22"/>
          <w:szCs w:val="22"/>
        </w:rPr>
        <w:t>Title:</w:t>
      </w:r>
      <w:r w:rsidRPr="00315C6E">
        <w:rPr>
          <w:sz w:val="22"/>
          <w:szCs w:val="22"/>
        </w:rPr>
        <w:tab/>
      </w:r>
      <w:r w:rsidR="00353ED0">
        <w:rPr>
          <w:sz w:val="22"/>
          <w:szCs w:val="22"/>
        </w:rPr>
        <w:t xml:space="preserve">Channel access mechanisms for unlicensed access above 52.6GHz </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483258EA" w14:textId="0B1E2BDF" w:rsidR="00C53A03" w:rsidRDefault="00876767" w:rsidP="00C53A03">
      <w:pPr>
        <w:pStyle w:val="0Maintext"/>
        <w:spacing w:after="120" w:afterAutospacing="0" w:line="240" w:lineRule="auto"/>
        <w:ind w:firstLine="0"/>
      </w:pPr>
      <w:r>
        <w:rPr>
          <w:noProof/>
          <w:lang w:val="en-US"/>
        </w:rPr>
        <mc:AlternateContent>
          <mc:Choice Requires="wps">
            <w:drawing>
              <wp:anchor distT="0" distB="0" distL="114300" distR="114300" simplePos="0" relativeHeight="251659264" behindDoc="0" locked="0" layoutInCell="1" allowOverlap="1" wp14:anchorId="12B521E3" wp14:editId="62F10A42">
                <wp:simplePos x="0" y="0"/>
                <wp:positionH relativeFrom="column">
                  <wp:posOffset>0</wp:posOffset>
                </wp:positionH>
                <wp:positionV relativeFrom="paragraph">
                  <wp:posOffset>361950</wp:posOffset>
                </wp:positionV>
                <wp:extent cx="5844540" cy="2040255"/>
                <wp:effectExtent l="0" t="0" r="10160" b="17145"/>
                <wp:wrapNone/>
                <wp:docPr id="6" name="Text Box 6"/>
                <wp:cNvGraphicFramePr/>
                <a:graphic xmlns:a="http://schemas.openxmlformats.org/drawingml/2006/main">
                  <a:graphicData uri="http://schemas.microsoft.com/office/word/2010/wordprocessingShape">
                    <wps:wsp>
                      <wps:cNvSpPr txBox="1"/>
                      <wps:spPr>
                        <a:xfrm>
                          <a:off x="0" y="0"/>
                          <a:ext cx="5844540" cy="2040255"/>
                        </a:xfrm>
                        <a:prstGeom prst="rect">
                          <a:avLst/>
                        </a:prstGeom>
                        <a:solidFill>
                          <a:schemeClr val="lt1"/>
                        </a:solidFill>
                        <a:ln w="6350">
                          <a:solidFill>
                            <a:prstClr val="black"/>
                          </a:solidFill>
                        </a:ln>
                      </wps:spPr>
                      <wps:txbx>
                        <w:txbxContent>
                          <w:p w14:paraId="5B4AA5B6" w14:textId="77777777" w:rsidR="00DD7B10" w:rsidRDefault="00DD7B10" w:rsidP="00E349E8">
                            <w:pPr>
                              <w:pStyle w:val="B10"/>
                              <w:numPr>
                                <w:ilvl w:val="0"/>
                                <w:numId w:val="3"/>
                              </w:numPr>
                              <w:overflowPunct w:val="0"/>
                              <w:autoSpaceDE w:val="0"/>
                              <w:autoSpaceDN w:val="0"/>
                              <w:adjustRightInd w:val="0"/>
                              <w:spacing w:before="180"/>
                              <w:textAlignment w:val="baseline"/>
                            </w:pPr>
                            <w:r w:rsidRPr="00E036CB">
                              <w:rPr>
                                <w:lang w:eastAsia="ja-JP"/>
                              </w:rPr>
                              <w:t>Physical layer procedure(s) including [RAN1]</w:t>
                            </w:r>
                            <w:r w:rsidRPr="00E036CB">
                              <w:rPr>
                                <w:rFonts w:hint="eastAsia"/>
                                <w:lang w:eastAsia="ja-JP"/>
                              </w:rPr>
                              <w:t>:</w:t>
                            </w:r>
                          </w:p>
                          <w:p w14:paraId="59C410CF" w14:textId="548CA620" w:rsidR="00DD7B10" w:rsidRDefault="00DD7B10" w:rsidP="00E349E8">
                            <w:pPr>
                              <w:pStyle w:val="B10"/>
                              <w:numPr>
                                <w:ilvl w:val="1"/>
                                <w:numId w:val="3"/>
                              </w:numPr>
                              <w:overflowPunct w:val="0"/>
                              <w:autoSpaceDE w:val="0"/>
                              <w:autoSpaceDN w:val="0"/>
                              <w:adjustRightInd w:val="0"/>
                              <w:spacing w:before="180"/>
                              <w:textAlignment w:val="baseline"/>
                            </w:pPr>
                            <w:r>
                              <w:rPr>
                                <w:lang w:eastAsia="ja-JP"/>
                              </w:rPr>
                              <w:t xml:space="preserve">Channel access mechanism assuming </w:t>
                            </w:r>
                            <w:proofErr w:type="gramStart"/>
                            <w:r>
                              <w:rPr>
                                <w:lang w:eastAsia="ja-JP"/>
                              </w:rPr>
                              <w:t>beam</w:t>
                            </w:r>
                            <w:r w:rsidR="00F9665A">
                              <w:rPr>
                                <w:lang w:eastAsia="ja-JP"/>
                              </w:rPr>
                              <w:t xml:space="preserve"> </w:t>
                            </w:r>
                            <w:r>
                              <w:rPr>
                                <w:lang w:eastAsia="ja-JP"/>
                              </w:rPr>
                              <w:t>based</w:t>
                            </w:r>
                            <w:proofErr w:type="gramEnd"/>
                            <w:r>
                              <w:rPr>
                                <w:lang w:eastAsia="ja-JP"/>
                              </w:rPr>
                              <w:t xml:space="preserve"> operation in order to comply with the regulatory requirements applicable to unlicensed spectrum for frequencies between 52.6GHz and 71GHz.</w:t>
                            </w:r>
                          </w:p>
                          <w:p w14:paraId="51C5AFF0" w14:textId="77777777" w:rsidR="00DD7B10" w:rsidRDefault="00DD7B10" w:rsidP="00E349E8">
                            <w:pPr>
                              <w:pStyle w:val="B10"/>
                              <w:numPr>
                                <w:ilvl w:val="2"/>
                                <w:numId w:val="3"/>
                              </w:numPr>
                              <w:overflowPunct w:val="0"/>
                              <w:autoSpaceDE w:val="0"/>
                              <w:autoSpaceDN w:val="0"/>
                              <w:adjustRightInd w:val="0"/>
                              <w:spacing w:before="180"/>
                              <w:textAlignment w:val="baseline"/>
                            </w:pPr>
                            <w:r>
                              <w:t>Specify both LBT and No-LBT related procedures, and for No-LBT case no additional sensing mechanism is specified.</w:t>
                            </w:r>
                          </w:p>
                          <w:p w14:paraId="27FB62C1" w14:textId="77777777" w:rsidR="00DD7B10" w:rsidRPr="0059789F" w:rsidRDefault="00DD7B10" w:rsidP="00E349E8">
                            <w:pPr>
                              <w:pStyle w:val="B10"/>
                              <w:numPr>
                                <w:ilvl w:val="2"/>
                                <w:numId w:val="3"/>
                              </w:numPr>
                              <w:overflowPunct w:val="0"/>
                              <w:autoSpaceDE w:val="0"/>
                              <w:autoSpaceDN w:val="0"/>
                              <w:adjustRightInd w:val="0"/>
                              <w:spacing w:before="180"/>
                              <w:textAlignment w:val="baseline"/>
                            </w:pPr>
                            <w:r>
                              <w:t xml:space="preserve">Study, and if needed specify, omni-directional LBT, directional LBT and receiver </w:t>
                            </w:r>
                            <w:r w:rsidRPr="00D25295">
                              <w:rPr>
                                <w:rFonts w:hint="eastAsia"/>
                              </w:rPr>
                              <w:t>assistance in channel access</w:t>
                            </w:r>
                          </w:p>
                          <w:p w14:paraId="72085469" w14:textId="77777777" w:rsidR="00DD7B10" w:rsidRDefault="00DD7B10" w:rsidP="00E349E8">
                            <w:pPr>
                              <w:pStyle w:val="B10"/>
                              <w:numPr>
                                <w:ilvl w:val="2"/>
                                <w:numId w:val="3"/>
                              </w:numPr>
                              <w:overflowPunct w:val="0"/>
                              <w:autoSpaceDE w:val="0"/>
                              <w:autoSpaceDN w:val="0"/>
                              <w:adjustRightInd w:val="0"/>
                              <w:spacing w:before="180"/>
                              <w:textAlignment w:val="baseline"/>
                            </w:pPr>
                            <w:r>
                              <w:t xml:space="preserve">Study, and if needed specify, </w:t>
                            </w:r>
                            <w:r w:rsidRPr="0059789F">
                              <w:t xml:space="preserve">energy detection threshold enhancement </w:t>
                            </w:r>
                          </w:p>
                          <w:p w14:paraId="5C448C57" w14:textId="499C1EF4" w:rsidR="00F952B0" w:rsidRPr="00DD7B10" w:rsidRDefault="00F952B0" w:rsidP="00DD7B10">
                            <w:pPr>
                              <w:contextualSpacing/>
                              <w:jc w:val="both"/>
                              <w:rPr>
                                <w:szCs w:val="20"/>
                                <w:lang w:val="en-GB"/>
                              </w:rPr>
                            </w:pPr>
                          </w:p>
                          <w:p w14:paraId="74460371" w14:textId="77777777" w:rsidR="00F952B0" w:rsidRPr="00F952B0" w:rsidRDefault="00F952B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B521E3" id="_x0000_t202" coordsize="21600,21600" o:spt="202" path="m,l,21600r21600,l21600,xe">
                <v:stroke joinstyle="miter"/>
                <v:path gradientshapeok="t" o:connecttype="rect"/>
              </v:shapetype>
              <v:shape id="Text Box 6" o:spid="_x0000_s1026" type="#_x0000_t202" style="position:absolute;left:0;text-align:left;margin-left:0;margin-top:28.5pt;width:460.2pt;height:160.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" fillcolor="white [3201]" strokeweight=".5pt">
                <v:textbox>
                  <w:txbxContent>
                    <w:p w14:paraId="5B4AA5B6" w14:textId="77777777" w:rsidR="00DD7B10" w:rsidRDefault="00DD7B10" w:rsidP="00E349E8">
                      <w:pPr>
                        <w:pStyle w:val="B10"/>
                        <w:numPr>
                          <w:ilvl w:val="0"/>
                          <w:numId w:val="3"/>
                        </w:numPr>
                        <w:overflowPunct w:val="0"/>
                        <w:autoSpaceDE w:val="0"/>
                        <w:autoSpaceDN w:val="0"/>
                        <w:adjustRightInd w:val="0"/>
                        <w:spacing w:before="180"/>
                        <w:textAlignment w:val="baseline"/>
                      </w:pPr>
                      <w:r w:rsidRPr="00E036CB">
                        <w:rPr>
                          <w:lang w:eastAsia="ja-JP"/>
                        </w:rPr>
                        <w:t>Physical layer procedure(s) including [RAN1]</w:t>
                      </w:r>
                      <w:r w:rsidRPr="00E036CB">
                        <w:rPr>
                          <w:rFonts w:hint="eastAsia"/>
                          <w:lang w:eastAsia="ja-JP"/>
                        </w:rPr>
                        <w:t>:</w:t>
                      </w:r>
                    </w:p>
                    <w:p w14:paraId="59C410CF" w14:textId="548CA620" w:rsidR="00DD7B10" w:rsidRDefault="00DD7B10" w:rsidP="00E349E8">
                      <w:pPr>
                        <w:pStyle w:val="B10"/>
                        <w:numPr>
                          <w:ilvl w:val="1"/>
                          <w:numId w:val="3"/>
                        </w:numPr>
                        <w:overflowPunct w:val="0"/>
                        <w:autoSpaceDE w:val="0"/>
                        <w:autoSpaceDN w:val="0"/>
                        <w:adjustRightInd w:val="0"/>
                        <w:spacing w:before="180"/>
                        <w:textAlignment w:val="baseline"/>
                      </w:pPr>
                      <w:r>
                        <w:rPr>
                          <w:lang w:eastAsia="ja-JP"/>
                        </w:rPr>
                        <w:t xml:space="preserve">Channel access mechanism assuming </w:t>
                      </w:r>
                      <w:proofErr w:type="gramStart"/>
                      <w:r>
                        <w:rPr>
                          <w:lang w:eastAsia="ja-JP"/>
                        </w:rPr>
                        <w:t>beam</w:t>
                      </w:r>
                      <w:r w:rsidR="00F9665A">
                        <w:rPr>
                          <w:lang w:eastAsia="ja-JP"/>
                        </w:rPr>
                        <w:t xml:space="preserve"> </w:t>
                      </w:r>
                      <w:r>
                        <w:rPr>
                          <w:lang w:eastAsia="ja-JP"/>
                        </w:rPr>
                        <w:t>based</w:t>
                      </w:r>
                      <w:proofErr w:type="gramEnd"/>
                      <w:r>
                        <w:rPr>
                          <w:lang w:eastAsia="ja-JP"/>
                        </w:rPr>
                        <w:t xml:space="preserve"> operation in order to comply with the regulatory requirements applicable to unlicensed spectrum for frequencies between 52.6GHz and 71GHz.</w:t>
                      </w:r>
                    </w:p>
                    <w:p w14:paraId="51C5AFF0" w14:textId="77777777" w:rsidR="00DD7B10" w:rsidRDefault="00DD7B10" w:rsidP="00E349E8">
                      <w:pPr>
                        <w:pStyle w:val="B10"/>
                        <w:numPr>
                          <w:ilvl w:val="2"/>
                          <w:numId w:val="3"/>
                        </w:numPr>
                        <w:overflowPunct w:val="0"/>
                        <w:autoSpaceDE w:val="0"/>
                        <w:autoSpaceDN w:val="0"/>
                        <w:adjustRightInd w:val="0"/>
                        <w:spacing w:before="180"/>
                        <w:textAlignment w:val="baseline"/>
                      </w:pPr>
                      <w:r>
                        <w:t>Specify both LBT and No-LBT related procedures, and for No-LBT case no additional sensing mechanism is specified.</w:t>
                      </w:r>
                    </w:p>
                    <w:p w14:paraId="27FB62C1" w14:textId="77777777" w:rsidR="00DD7B10" w:rsidRPr="0059789F" w:rsidRDefault="00DD7B10" w:rsidP="00E349E8">
                      <w:pPr>
                        <w:pStyle w:val="B10"/>
                        <w:numPr>
                          <w:ilvl w:val="2"/>
                          <w:numId w:val="3"/>
                        </w:numPr>
                        <w:overflowPunct w:val="0"/>
                        <w:autoSpaceDE w:val="0"/>
                        <w:autoSpaceDN w:val="0"/>
                        <w:adjustRightInd w:val="0"/>
                        <w:spacing w:before="180"/>
                        <w:textAlignment w:val="baseline"/>
                      </w:pPr>
                      <w:r>
                        <w:t xml:space="preserve">Study, and if needed specify, omni-directional LBT, directional LBT and receiver </w:t>
                      </w:r>
                      <w:r w:rsidRPr="00D25295">
                        <w:rPr>
                          <w:rFonts w:hint="eastAsia"/>
                        </w:rPr>
                        <w:t>assistance in channel access</w:t>
                      </w:r>
                    </w:p>
                    <w:p w14:paraId="72085469" w14:textId="77777777" w:rsidR="00DD7B10" w:rsidRDefault="00DD7B10" w:rsidP="00E349E8">
                      <w:pPr>
                        <w:pStyle w:val="B10"/>
                        <w:numPr>
                          <w:ilvl w:val="2"/>
                          <w:numId w:val="3"/>
                        </w:numPr>
                        <w:overflowPunct w:val="0"/>
                        <w:autoSpaceDE w:val="0"/>
                        <w:autoSpaceDN w:val="0"/>
                        <w:adjustRightInd w:val="0"/>
                        <w:spacing w:before="180"/>
                        <w:textAlignment w:val="baseline"/>
                      </w:pPr>
                      <w:r>
                        <w:t xml:space="preserve">Study, and if needed specify, </w:t>
                      </w:r>
                      <w:r w:rsidRPr="0059789F">
                        <w:t xml:space="preserve">energy detection threshold enhancement </w:t>
                      </w:r>
                    </w:p>
                    <w:p w14:paraId="5C448C57" w14:textId="499C1EF4" w:rsidR="00F952B0" w:rsidRPr="00DD7B10" w:rsidRDefault="00F952B0" w:rsidP="00DD7B10">
                      <w:pPr>
                        <w:contextualSpacing/>
                        <w:jc w:val="both"/>
                        <w:rPr>
                          <w:szCs w:val="20"/>
                          <w:lang w:val="en-GB"/>
                        </w:rPr>
                      </w:pPr>
                    </w:p>
                    <w:p w14:paraId="74460371" w14:textId="77777777" w:rsidR="00F952B0" w:rsidRPr="00F952B0" w:rsidRDefault="00F952B0">
                      <w:pPr>
                        <w:rPr>
                          <w:lang w:val="en-GB"/>
                        </w:rPr>
                      </w:pPr>
                    </w:p>
                  </w:txbxContent>
                </v:textbox>
              </v:shape>
            </w:pict>
          </mc:Fallback>
        </mc:AlternateContent>
      </w:r>
      <w:r w:rsidR="00E12A02">
        <w:rPr>
          <w:lang w:val="en-US"/>
        </w:rPr>
        <w:t xml:space="preserve">In </w:t>
      </w:r>
      <w:r w:rsidR="004B5BF1">
        <w:t xml:space="preserve">Rel-17 </w:t>
      </w:r>
      <w:r w:rsidR="00070A54">
        <w:t>e</w:t>
      </w:r>
      <w:r w:rsidR="00DD7B10">
        <w:t>xtending current NR operation to 71GHz</w:t>
      </w:r>
      <w:r w:rsidR="004B5BF1">
        <w:t xml:space="preserve"> WI [1], </w:t>
      </w:r>
      <w:r w:rsidR="00DD7B10">
        <w:t>physical layer procedure(s) including channel access mechanism is included</w:t>
      </w:r>
      <w:r w:rsidR="004B5BF1">
        <w:t xml:space="preserve">: </w:t>
      </w:r>
    </w:p>
    <w:p w14:paraId="31F5326F" w14:textId="379931F4" w:rsidR="00F952B0" w:rsidRDefault="00F952B0" w:rsidP="00C53A03">
      <w:pPr>
        <w:pStyle w:val="0Maintext"/>
        <w:spacing w:after="120" w:afterAutospacing="0" w:line="240" w:lineRule="auto"/>
        <w:ind w:firstLine="0"/>
      </w:pPr>
    </w:p>
    <w:p w14:paraId="6296CB51" w14:textId="78CE0E2D" w:rsidR="00F952B0" w:rsidRDefault="00F952B0" w:rsidP="00C53A03">
      <w:pPr>
        <w:pStyle w:val="0Maintext"/>
        <w:spacing w:after="120" w:afterAutospacing="0" w:line="240" w:lineRule="auto"/>
        <w:ind w:firstLine="0"/>
      </w:pPr>
    </w:p>
    <w:p w14:paraId="5BC659D0" w14:textId="3D514E58" w:rsidR="00F952B0" w:rsidRDefault="00F952B0" w:rsidP="00C53A03">
      <w:pPr>
        <w:pStyle w:val="0Maintext"/>
        <w:spacing w:after="120" w:afterAutospacing="0" w:line="240" w:lineRule="auto"/>
        <w:ind w:firstLine="0"/>
      </w:pPr>
    </w:p>
    <w:p w14:paraId="5A2B90A5" w14:textId="3261DE14" w:rsidR="004B5BF1" w:rsidRDefault="004B5BF1" w:rsidP="00C53A03">
      <w:pPr>
        <w:pStyle w:val="0Maintext"/>
        <w:spacing w:after="120" w:afterAutospacing="0" w:line="240" w:lineRule="auto"/>
        <w:ind w:firstLine="0"/>
      </w:pPr>
    </w:p>
    <w:p w14:paraId="061FECC1" w14:textId="77CEB471" w:rsidR="004B5BF1" w:rsidRPr="004B5BF1" w:rsidRDefault="004B5BF1" w:rsidP="00C53A03">
      <w:pPr>
        <w:pStyle w:val="0Maintext"/>
        <w:spacing w:after="120" w:afterAutospacing="0" w:line="240" w:lineRule="auto"/>
        <w:ind w:firstLine="0"/>
      </w:pPr>
    </w:p>
    <w:p w14:paraId="44BBF5A6" w14:textId="2E33ECEE" w:rsidR="00F952B0" w:rsidRDefault="00F952B0" w:rsidP="00C53A03">
      <w:pPr>
        <w:pStyle w:val="0Maintext"/>
        <w:spacing w:after="120" w:afterAutospacing="0" w:line="240" w:lineRule="auto"/>
        <w:ind w:firstLine="0"/>
        <w:rPr>
          <w:lang w:val="en-US"/>
        </w:rPr>
      </w:pPr>
    </w:p>
    <w:p w14:paraId="18196924" w14:textId="6D62DCA2" w:rsidR="00F952B0" w:rsidRDefault="00F952B0" w:rsidP="00C53A03">
      <w:pPr>
        <w:pStyle w:val="0Maintext"/>
        <w:spacing w:after="120" w:afterAutospacing="0" w:line="240" w:lineRule="auto"/>
        <w:ind w:firstLine="0"/>
        <w:rPr>
          <w:lang w:val="en-US"/>
        </w:rPr>
      </w:pPr>
    </w:p>
    <w:p w14:paraId="28B9DFDC" w14:textId="2EA64CA1" w:rsidR="00F952B0" w:rsidRDefault="00F952B0" w:rsidP="00C53A03">
      <w:pPr>
        <w:pStyle w:val="0Maintext"/>
        <w:spacing w:after="120" w:afterAutospacing="0" w:line="240" w:lineRule="auto"/>
        <w:ind w:firstLine="0"/>
        <w:rPr>
          <w:lang w:val="en-US"/>
        </w:rPr>
      </w:pPr>
    </w:p>
    <w:p w14:paraId="5909B54F" w14:textId="48DF318F" w:rsidR="00F952B0" w:rsidRDefault="00F952B0" w:rsidP="00C53A03">
      <w:pPr>
        <w:pStyle w:val="0Maintext"/>
        <w:spacing w:after="120" w:afterAutospacing="0" w:line="240" w:lineRule="auto"/>
        <w:ind w:firstLine="0"/>
        <w:rPr>
          <w:lang w:val="en-US"/>
        </w:rPr>
      </w:pPr>
    </w:p>
    <w:p w14:paraId="77AB26C2" w14:textId="4EA48AA8" w:rsidR="00DC1A1F" w:rsidRDefault="00DC1A1F" w:rsidP="00247E08">
      <w:pPr>
        <w:pStyle w:val="ListParagraph"/>
        <w:ind w:leftChars="0" w:left="420" w:firstLine="0"/>
        <w:rPr>
          <w:sz w:val="18"/>
          <w:szCs w:val="18"/>
        </w:rPr>
      </w:pPr>
    </w:p>
    <w:p w14:paraId="5C0AFC96" w14:textId="3ADEAF33" w:rsidR="00DC1A1F" w:rsidRDefault="00DC1A1F" w:rsidP="00247E08">
      <w:pPr>
        <w:pStyle w:val="ListParagraph"/>
        <w:ind w:leftChars="0" w:left="420" w:firstLine="0"/>
        <w:rPr>
          <w:sz w:val="18"/>
          <w:szCs w:val="18"/>
        </w:rPr>
      </w:pPr>
    </w:p>
    <w:p w14:paraId="3FA5E41C" w14:textId="2B5692C2" w:rsidR="00786023" w:rsidRDefault="00646F50" w:rsidP="00BC395C">
      <w:pPr>
        <w:pStyle w:val="0Maintext"/>
        <w:spacing w:after="120" w:afterAutospacing="0" w:line="240" w:lineRule="auto"/>
        <w:ind w:firstLine="0"/>
        <w:rPr>
          <w:b/>
          <w:i/>
          <w:lang w:val="en-US"/>
        </w:rPr>
      </w:pPr>
      <w:r>
        <w:rPr>
          <w:lang w:val="en-US"/>
        </w:rPr>
        <w:t xml:space="preserve">In the </w:t>
      </w:r>
      <w:r w:rsidR="00BC395C">
        <w:rPr>
          <w:lang w:val="en-US"/>
        </w:rPr>
        <w:t>contribution, we discuss further details on</w:t>
      </w:r>
      <w:r w:rsidR="00DD7B10">
        <w:rPr>
          <w:lang w:val="en-US"/>
        </w:rPr>
        <w:t xml:space="preserve"> different aspect</w:t>
      </w:r>
      <w:r w:rsidR="007A21DA">
        <w:rPr>
          <w:lang w:val="en-US"/>
        </w:rPr>
        <w:t>s</w:t>
      </w:r>
      <w:r w:rsidR="00DD7B10">
        <w:rPr>
          <w:lang w:val="en-US"/>
        </w:rPr>
        <w:t xml:space="preserve"> of channel access mechanism.  </w:t>
      </w:r>
    </w:p>
    <w:p w14:paraId="59AB625F" w14:textId="5F5BB9D7" w:rsidR="00786023" w:rsidRPr="00663239" w:rsidRDefault="00786023" w:rsidP="00663239">
      <w:pPr>
        <w:pStyle w:val="Heading1"/>
      </w:pPr>
      <w:r>
        <w:t xml:space="preserve">Discussion </w:t>
      </w:r>
    </w:p>
    <w:p w14:paraId="06F1519E" w14:textId="5FA41ACA" w:rsidR="001B5B76" w:rsidRDefault="009877D9" w:rsidP="003E5214">
      <w:pPr>
        <w:pStyle w:val="Heading2"/>
        <w:rPr>
          <w:sz w:val="28"/>
          <w:szCs w:val="28"/>
        </w:rPr>
      </w:pPr>
      <w:r>
        <w:rPr>
          <w:sz w:val="28"/>
          <w:szCs w:val="28"/>
        </w:rPr>
        <w:t>ED threshold</w:t>
      </w:r>
      <w:r w:rsidR="00E82042">
        <w:rPr>
          <w:sz w:val="28"/>
          <w:szCs w:val="28"/>
        </w:rPr>
        <w:t xml:space="preserve"> and impact on UE initiated COT sharing  </w:t>
      </w:r>
    </w:p>
    <w:p w14:paraId="17AAB7DF" w14:textId="77777777" w:rsidR="001B5B76" w:rsidRDefault="001B5B76" w:rsidP="001B5B76">
      <w:pPr>
        <w:pStyle w:val="Heading2"/>
        <w:numPr>
          <w:ilvl w:val="0"/>
          <w:numId w:val="0"/>
        </w:numPr>
        <w:rPr>
          <w:rFonts w:eastAsia="Times New Roman"/>
          <w:sz w:val="20"/>
          <w:szCs w:val="20"/>
        </w:rPr>
      </w:pPr>
      <w:r>
        <w:rPr>
          <w:rFonts w:eastAsia="Times New Roman"/>
          <w:sz w:val="20"/>
          <w:szCs w:val="20"/>
        </w:rPr>
        <w:t xml:space="preserve">In EN 302 567, section 4.2.2 RF output power is defined. </w:t>
      </w:r>
    </w:p>
    <w:p w14:paraId="0B5C9213" w14:textId="77777777" w:rsidR="001B5B76" w:rsidRPr="00BD60CC" w:rsidRDefault="001B5B76" w:rsidP="001B5B76">
      <w:pPr>
        <w:pStyle w:val="Heading2"/>
        <w:numPr>
          <w:ilvl w:val="0"/>
          <w:numId w:val="0"/>
        </w:numPr>
        <w:ind w:left="576" w:hanging="576"/>
        <w:rPr>
          <w:sz w:val="20"/>
          <w:szCs w:val="20"/>
          <w:u w:val="single"/>
          <w:lang w:val="en-GB"/>
        </w:rPr>
      </w:pPr>
      <w:bookmarkStart w:id="0" w:name="_Toc58848248"/>
      <w:r w:rsidRPr="005D7D8C">
        <w:rPr>
          <w:sz w:val="20"/>
          <w:szCs w:val="20"/>
          <w:u w:val="single"/>
          <w:lang w:val="en-GB"/>
        </w:rPr>
        <w:t>“</w:t>
      </w:r>
      <w:r w:rsidRPr="00BD60CC">
        <w:rPr>
          <w:sz w:val="20"/>
          <w:szCs w:val="20"/>
          <w:u w:val="single"/>
          <w:lang w:val="en-GB"/>
        </w:rPr>
        <w:t>4.2.2.1</w:t>
      </w:r>
      <w:r w:rsidRPr="00BD60CC">
        <w:rPr>
          <w:sz w:val="20"/>
          <w:szCs w:val="20"/>
          <w:u w:val="single"/>
          <w:lang w:val="en-GB"/>
        </w:rPr>
        <w:tab/>
        <w:t>Definition</w:t>
      </w:r>
      <w:bookmarkEnd w:id="0"/>
    </w:p>
    <w:p w14:paraId="795C8EE2" w14:textId="77777777" w:rsidR="001B5B76" w:rsidRPr="00BD60CC" w:rsidRDefault="001B5B76" w:rsidP="001B5B76">
      <w:pPr>
        <w:pStyle w:val="Heading2"/>
        <w:numPr>
          <w:ilvl w:val="0"/>
          <w:numId w:val="0"/>
        </w:numPr>
        <w:rPr>
          <w:sz w:val="20"/>
          <w:szCs w:val="20"/>
          <w:u w:val="single"/>
          <w:lang w:val="en-GB"/>
        </w:rPr>
      </w:pPr>
      <w:r w:rsidRPr="00BD60CC">
        <w:rPr>
          <w:sz w:val="20"/>
          <w:szCs w:val="20"/>
          <w:u w:val="single"/>
          <w:lang w:val="en-GB"/>
        </w:rPr>
        <w:t xml:space="preserve">The RF output power is the mean equivalent </w:t>
      </w:r>
      <w:proofErr w:type="spellStart"/>
      <w:r w:rsidRPr="00BD60CC">
        <w:rPr>
          <w:sz w:val="20"/>
          <w:szCs w:val="20"/>
          <w:u w:val="single"/>
          <w:lang w:val="en-GB"/>
        </w:rPr>
        <w:t>isotropically</w:t>
      </w:r>
      <w:proofErr w:type="spellEnd"/>
      <w:r w:rsidRPr="00BD60CC">
        <w:rPr>
          <w:sz w:val="20"/>
          <w:szCs w:val="20"/>
          <w:u w:val="single"/>
          <w:lang w:val="en-GB"/>
        </w:rPr>
        <w:t xml:space="preserve"> radiated power (EIRP) for the equipment </w:t>
      </w:r>
      <w:r w:rsidRPr="00792855">
        <w:rPr>
          <w:i/>
          <w:iCs/>
          <w:sz w:val="20"/>
          <w:szCs w:val="20"/>
          <w:u w:val="single"/>
          <w:lang w:val="en-GB"/>
        </w:rPr>
        <w:t>during a transmission burst</w:t>
      </w:r>
      <w:r w:rsidRPr="00BD60CC">
        <w:rPr>
          <w:sz w:val="20"/>
          <w:szCs w:val="20"/>
          <w:u w:val="single"/>
          <w:lang w:val="en-GB"/>
        </w:rPr>
        <w:t>.</w:t>
      </w:r>
      <w:r w:rsidRPr="005D7D8C">
        <w:rPr>
          <w:sz w:val="20"/>
          <w:szCs w:val="20"/>
          <w:u w:val="single"/>
          <w:lang w:val="en-GB"/>
        </w:rPr>
        <w:t xml:space="preserve">” </w:t>
      </w:r>
    </w:p>
    <w:p w14:paraId="4DB6B243" w14:textId="348C75A5" w:rsidR="00084E6D" w:rsidRDefault="00084E6D" w:rsidP="001B5B76">
      <w:pPr>
        <w:pStyle w:val="Heading2"/>
        <w:numPr>
          <w:ilvl w:val="0"/>
          <w:numId w:val="0"/>
        </w:numPr>
        <w:rPr>
          <w:rFonts w:eastAsia="Times New Roman"/>
          <w:sz w:val="20"/>
          <w:szCs w:val="20"/>
          <w:lang w:val="en-GB"/>
        </w:rPr>
      </w:pPr>
      <w:r>
        <w:rPr>
          <w:rFonts w:eastAsia="Times New Roman"/>
          <w:sz w:val="20"/>
          <w:szCs w:val="20"/>
          <w:lang w:val="en-GB"/>
        </w:rPr>
        <w:t xml:space="preserve">The Pout is defined as the mean EIRP during a transmission burst. </w:t>
      </w:r>
      <w:r w:rsidR="001B5B76">
        <w:rPr>
          <w:rFonts w:eastAsia="Times New Roman"/>
          <w:sz w:val="20"/>
          <w:szCs w:val="20"/>
          <w:lang w:val="en-GB"/>
        </w:rPr>
        <w:t>It is clear from a regulation point of view that</w:t>
      </w:r>
      <w:r w:rsidR="000613D3">
        <w:rPr>
          <w:rFonts w:eastAsia="Times New Roman"/>
          <w:sz w:val="20"/>
          <w:szCs w:val="20"/>
          <w:lang w:val="en-GB"/>
        </w:rPr>
        <w:t xml:space="preserve"> threshold is defined based on transmission EIRP and transmission </w:t>
      </w:r>
      <w:r>
        <w:rPr>
          <w:rFonts w:eastAsia="Times New Roman"/>
          <w:sz w:val="20"/>
          <w:szCs w:val="20"/>
          <w:lang w:val="en-GB"/>
        </w:rPr>
        <w:t xml:space="preserve">bandwidth. </w:t>
      </w:r>
      <w:r w:rsidR="00E4410F">
        <w:rPr>
          <w:rFonts w:eastAsia="Times New Roman"/>
          <w:sz w:val="20"/>
          <w:szCs w:val="20"/>
          <w:lang w:val="en-GB"/>
        </w:rPr>
        <w:t xml:space="preserve">However how to perform energy measurement is left out of the specification. </w:t>
      </w:r>
      <w:r>
        <w:rPr>
          <w:rFonts w:eastAsia="Times New Roman"/>
          <w:sz w:val="20"/>
          <w:szCs w:val="20"/>
          <w:lang w:val="en-GB"/>
        </w:rPr>
        <w:t xml:space="preserve">There are two open issues on Pout and the transmission within corresponding COT after sensing. </w:t>
      </w:r>
    </w:p>
    <w:p w14:paraId="33BB185D" w14:textId="77777777" w:rsidR="00084E6D" w:rsidRDefault="00084E6D" w:rsidP="00084E6D">
      <w:pPr>
        <w:rPr>
          <w:sz w:val="20"/>
          <w:szCs w:val="20"/>
          <w:lang w:val="en-GB"/>
        </w:rPr>
      </w:pPr>
      <w:r w:rsidRPr="00084E6D">
        <w:rPr>
          <w:sz w:val="20"/>
          <w:szCs w:val="20"/>
          <w:lang w:val="en-GB"/>
        </w:rPr>
        <w:t xml:space="preserve">Issue 1: </w:t>
      </w:r>
      <w:r>
        <w:rPr>
          <w:sz w:val="20"/>
          <w:szCs w:val="20"/>
          <w:lang w:val="en-GB"/>
        </w:rPr>
        <w:t xml:space="preserve">When performing energy measurement, whether sensing beamforming gain should be adjusted and how to adjust. Two views have been summarized in 106bis-e: </w:t>
      </w:r>
    </w:p>
    <w:p w14:paraId="4D3DE199" w14:textId="2819A38D" w:rsidR="00084E6D" w:rsidRDefault="00084E6D" w:rsidP="00084E6D">
      <w:pPr>
        <w:pStyle w:val="ListParagraph"/>
        <w:numPr>
          <w:ilvl w:val="0"/>
          <w:numId w:val="39"/>
        </w:numPr>
        <w:ind w:leftChars="0"/>
        <w:rPr>
          <w:szCs w:val="20"/>
        </w:rPr>
      </w:pPr>
      <w:r w:rsidRPr="00084E6D">
        <w:rPr>
          <w:szCs w:val="20"/>
        </w:rPr>
        <w:t>View 1</w:t>
      </w:r>
      <w:r>
        <w:rPr>
          <w:szCs w:val="20"/>
        </w:rPr>
        <w:t>:</w:t>
      </w:r>
      <w:r w:rsidRPr="00084E6D">
        <w:rPr>
          <w:szCs w:val="20"/>
        </w:rPr>
        <w:t xml:space="preserve"> The energy at gNB/UE is measured after antenna and antenna gain is included in the energy measurement. The energy measurement is directly compared with EDT.</w:t>
      </w:r>
    </w:p>
    <w:p w14:paraId="741133AD" w14:textId="77777777" w:rsidR="00084E6D" w:rsidRPr="00084E6D" w:rsidRDefault="00084E6D" w:rsidP="00084E6D">
      <w:pPr>
        <w:pStyle w:val="ListParagraph"/>
        <w:numPr>
          <w:ilvl w:val="0"/>
          <w:numId w:val="39"/>
        </w:numPr>
        <w:ind w:leftChars="0"/>
        <w:rPr>
          <w:szCs w:val="20"/>
          <w:lang w:val="en-US"/>
        </w:rPr>
      </w:pPr>
      <w:r>
        <w:rPr>
          <w:szCs w:val="20"/>
        </w:rPr>
        <w:t xml:space="preserve">View 2:  </w:t>
      </w:r>
      <w:r w:rsidRPr="00084E6D">
        <w:rPr>
          <w:szCs w:val="20"/>
          <w:lang w:val="en-US"/>
        </w:rPr>
        <w:t>The energy at gNB/UE is measured before antenna and does not include antenna gain. To come up with this measurement, the gNB/UE need to deduct the antenna gain from the energy measured. After deduction, the energy is compared with EDT.</w:t>
      </w:r>
    </w:p>
    <w:p w14:paraId="17709E9B" w14:textId="7227BCE4" w:rsidR="00084E6D" w:rsidRDefault="00084E6D" w:rsidP="00084E6D">
      <w:pPr>
        <w:rPr>
          <w:szCs w:val="20"/>
        </w:rPr>
      </w:pPr>
    </w:p>
    <w:p w14:paraId="401F1170" w14:textId="5A57B595" w:rsidR="00643ABF" w:rsidRDefault="00643ABF" w:rsidP="00084E6D">
      <w:pPr>
        <w:rPr>
          <w:sz w:val="20"/>
          <w:szCs w:val="20"/>
        </w:rPr>
      </w:pPr>
      <w:r>
        <w:rPr>
          <w:sz w:val="20"/>
          <w:szCs w:val="20"/>
        </w:rPr>
        <w:lastRenderedPageBreak/>
        <w:t xml:space="preserve">Unlike 5GHz band where 0dBi receive antenna gain is clearly specified in [5] to measure the energy, EN 302 567 does not specify how </w:t>
      </w:r>
      <w:r w:rsidR="00F965C6">
        <w:rPr>
          <w:sz w:val="20"/>
          <w:szCs w:val="20"/>
        </w:rPr>
        <w:t>the</w:t>
      </w:r>
      <w:r>
        <w:rPr>
          <w:sz w:val="20"/>
          <w:szCs w:val="20"/>
        </w:rPr>
        <w:t xml:space="preserve"> energy is measured, only the threshold is specified. Therefore, both views can be considered meet the regulation requirement. </w:t>
      </w:r>
    </w:p>
    <w:p w14:paraId="53329095" w14:textId="77777777" w:rsidR="00643ABF" w:rsidRDefault="00643ABF" w:rsidP="00084E6D">
      <w:pPr>
        <w:rPr>
          <w:sz w:val="20"/>
          <w:szCs w:val="20"/>
        </w:rPr>
      </w:pPr>
    </w:p>
    <w:p w14:paraId="6F201718" w14:textId="6FF6FEB2" w:rsidR="00643ABF" w:rsidRDefault="00643ABF" w:rsidP="00643ABF">
      <w:pPr>
        <w:rPr>
          <w:sz w:val="20"/>
          <w:szCs w:val="20"/>
        </w:rPr>
      </w:pPr>
      <w:r>
        <w:rPr>
          <w:sz w:val="20"/>
          <w:szCs w:val="20"/>
        </w:rPr>
        <w:t>However, considering 802.11ad, which is the primary technology in use in the band, omni-directional sensing is used and no adjustment for transmission beamforming gain is applied. If view 1 is used, then it will result in 3GPP technology has competitive disadvantage</w:t>
      </w:r>
      <w:r w:rsidR="00544E6A">
        <w:rPr>
          <w:sz w:val="20"/>
          <w:szCs w:val="20"/>
        </w:rPr>
        <w:t>d</w:t>
      </w:r>
      <w:r>
        <w:rPr>
          <w:sz w:val="20"/>
          <w:szCs w:val="20"/>
        </w:rPr>
        <w:t xml:space="preserve"> comparing to 802.11ad, when omni-sensing is used. View 2 is aligned with what 802.11ad is doing therefore we think view 2 should be adopted.  </w:t>
      </w:r>
    </w:p>
    <w:p w14:paraId="193E9097" w14:textId="103D9F8A" w:rsidR="00643ABF" w:rsidRDefault="00643ABF" w:rsidP="00643ABF">
      <w:pPr>
        <w:rPr>
          <w:sz w:val="20"/>
          <w:szCs w:val="20"/>
        </w:rPr>
      </w:pPr>
    </w:p>
    <w:p w14:paraId="393CBE32" w14:textId="5E893728" w:rsidR="00643ABF" w:rsidRPr="00643ABF" w:rsidRDefault="00643ABF" w:rsidP="00643ABF">
      <w:pPr>
        <w:tabs>
          <w:tab w:val="left" w:pos="640"/>
        </w:tabs>
        <w:rPr>
          <w:b/>
          <w:bCs/>
          <w:i/>
          <w:iCs/>
          <w:sz w:val="20"/>
          <w:szCs w:val="20"/>
        </w:rPr>
      </w:pPr>
      <w:r w:rsidRPr="00643ABF">
        <w:rPr>
          <w:b/>
          <w:bCs/>
          <w:i/>
          <w:iCs/>
          <w:sz w:val="20"/>
          <w:szCs w:val="20"/>
        </w:rPr>
        <w:t xml:space="preserve">Proposal 1: Support Pout adjustment based on directional sensing, where no adjustment is needed with omni/quasi-omni sensing, similar as 802.11ad. </w:t>
      </w:r>
    </w:p>
    <w:p w14:paraId="271E2AD4" w14:textId="6A5948CC" w:rsidR="00643ABF" w:rsidRDefault="00643ABF" w:rsidP="00643ABF">
      <w:pPr>
        <w:rPr>
          <w:szCs w:val="20"/>
        </w:rPr>
      </w:pPr>
    </w:p>
    <w:p w14:paraId="2C3E62D6" w14:textId="0404E761" w:rsidR="00084E6D" w:rsidRPr="00084E6D" w:rsidRDefault="00643ABF" w:rsidP="00084E6D">
      <w:pPr>
        <w:rPr>
          <w:sz w:val="20"/>
          <w:szCs w:val="20"/>
          <w:lang w:val="en-GB"/>
        </w:rPr>
      </w:pPr>
      <w:r w:rsidRPr="00084E6D">
        <w:rPr>
          <w:sz w:val="20"/>
          <w:szCs w:val="20"/>
          <w:lang w:val="en-GB"/>
        </w:rPr>
        <w:t xml:space="preserve">Issue </w:t>
      </w:r>
      <w:r>
        <w:rPr>
          <w:sz w:val="20"/>
          <w:szCs w:val="20"/>
          <w:lang w:val="en-GB"/>
        </w:rPr>
        <w:t>2</w:t>
      </w:r>
      <w:r w:rsidRPr="00084E6D">
        <w:rPr>
          <w:sz w:val="20"/>
          <w:szCs w:val="20"/>
          <w:lang w:val="en-GB"/>
        </w:rPr>
        <w:t>:</w:t>
      </w:r>
      <w:r>
        <w:rPr>
          <w:sz w:val="20"/>
          <w:szCs w:val="20"/>
          <w:lang w:val="en-GB"/>
        </w:rPr>
        <w:t xml:space="preserve"> When Pout is used to acquire the COT, do</w:t>
      </w:r>
      <w:r w:rsidR="004E7DEF">
        <w:rPr>
          <w:sz w:val="20"/>
          <w:szCs w:val="20"/>
          <w:lang w:val="en-GB"/>
        </w:rPr>
        <w:t xml:space="preserve"> all</w:t>
      </w:r>
      <w:r>
        <w:rPr>
          <w:sz w:val="20"/>
          <w:szCs w:val="20"/>
          <w:lang w:val="en-GB"/>
        </w:rPr>
        <w:t xml:space="preserve"> transmissio</w:t>
      </w:r>
      <w:r w:rsidR="004E7DEF">
        <w:rPr>
          <w:sz w:val="20"/>
          <w:szCs w:val="20"/>
          <w:lang w:val="en-GB"/>
        </w:rPr>
        <w:t>n</w:t>
      </w:r>
      <w:r>
        <w:rPr>
          <w:sz w:val="20"/>
          <w:szCs w:val="20"/>
          <w:lang w:val="en-GB"/>
        </w:rPr>
        <w:t xml:space="preserve"> burst</w:t>
      </w:r>
      <w:r w:rsidR="004E7DEF">
        <w:rPr>
          <w:sz w:val="20"/>
          <w:szCs w:val="20"/>
          <w:lang w:val="en-GB"/>
        </w:rPr>
        <w:t>s</w:t>
      </w:r>
      <w:r>
        <w:rPr>
          <w:sz w:val="20"/>
          <w:szCs w:val="20"/>
          <w:lang w:val="en-GB"/>
        </w:rPr>
        <w:t xml:space="preserve"> within the COT need to </w:t>
      </w:r>
      <w:r w:rsidR="004E7DEF">
        <w:rPr>
          <w:sz w:val="20"/>
          <w:szCs w:val="20"/>
          <w:lang w:val="en-GB"/>
        </w:rPr>
        <w:t xml:space="preserve">be within the EIRP and beam directions used in the sensing including the initiating device and responding device, or only the initiating device need to follow Pout.     </w:t>
      </w:r>
    </w:p>
    <w:p w14:paraId="143E88F2" w14:textId="7193B950" w:rsidR="004E7DEF" w:rsidRDefault="004E7DEF" w:rsidP="001B5B76">
      <w:pPr>
        <w:pStyle w:val="Heading2"/>
        <w:numPr>
          <w:ilvl w:val="0"/>
          <w:numId w:val="0"/>
        </w:numPr>
        <w:rPr>
          <w:rFonts w:eastAsia="Times New Roman"/>
          <w:sz w:val="20"/>
          <w:szCs w:val="20"/>
          <w:lang w:val="en-GB"/>
        </w:rPr>
      </w:pPr>
      <w:r>
        <w:rPr>
          <w:rFonts w:eastAsia="Times New Roman"/>
          <w:sz w:val="20"/>
          <w:szCs w:val="20"/>
          <w:lang w:val="en-GB"/>
        </w:rPr>
        <w:t xml:space="preserve">If only the initiating device EIRP is limited within the COT, and the responding device can transmit maximum power, this can create serious </w:t>
      </w:r>
      <w:r w:rsidR="00E4410F">
        <w:rPr>
          <w:rFonts w:eastAsia="Times New Roman"/>
          <w:sz w:val="20"/>
          <w:szCs w:val="20"/>
          <w:lang w:val="en-GB"/>
        </w:rPr>
        <w:t>interference</w:t>
      </w:r>
      <w:r>
        <w:rPr>
          <w:rFonts w:eastAsia="Times New Roman"/>
          <w:sz w:val="20"/>
          <w:szCs w:val="20"/>
          <w:lang w:val="en-GB"/>
        </w:rPr>
        <w:t xml:space="preserve"> issue. This is especially true for UE initiated COT sharing, where UE can </w:t>
      </w:r>
      <w:r w:rsidR="00443380">
        <w:rPr>
          <w:rFonts w:eastAsia="Times New Roman"/>
          <w:sz w:val="20"/>
          <w:szCs w:val="20"/>
          <w:lang w:val="en-GB"/>
        </w:rPr>
        <w:t>acquire</w:t>
      </w:r>
      <w:r>
        <w:rPr>
          <w:rFonts w:eastAsia="Times New Roman"/>
          <w:sz w:val="20"/>
          <w:szCs w:val="20"/>
          <w:lang w:val="en-GB"/>
        </w:rPr>
        <w:t xml:space="preserve"> t</w:t>
      </w:r>
      <w:r w:rsidR="00443380">
        <w:rPr>
          <w:rFonts w:eastAsia="Times New Roman"/>
          <w:sz w:val="20"/>
          <w:szCs w:val="20"/>
          <w:lang w:val="en-GB"/>
        </w:rPr>
        <w:t>he</w:t>
      </w:r>
      <w:r>
        <w:rPr>
          <w:rFonts w:eastAsia="Times New Roman"/>
          <w:sz w:val="20"/>
          <w:szCs w:val="20"/>
          <w:lang w:val="en-GB"/>
        </w:rPr>
        <w:t xml:space="preserve"> COT with 20dBm EIRP directional sensing, while gNB share the COT will transmit at 40dBm to potentially any UE within the cell. </w:t>
      </w:r>
      <w:r w:rsidR="00443380">
        <w:rPr>
          <w:rFonts w:eastAsia="Times New Roman"/>
          <w:sz w:val="20"/>
          <w:szCs w:val="20"/>
          <w:lang w:val="en-GB"/>
        </w:rPr>
        <w:t xml:space="preserve"> </w:t>
      </w:r>
    </w:p>
    <w:p w14:paraId="3AFA5240" w14:textId="3F396D4B" w:rsidR="004E7DEF" w:rsidRDefault="004E7DEF" w:rsidP="001B5B76">
      <w:pPr>
        <w:pStyle w:val="Heading2"/>
        <w:numPr>
          <w:ilvl w:val="0"/>
          <w:numId w:val="0"/>
        </w:numPr>
        <w:rPr>
          <w:rFonts w:eastAsia="Times New Roman"/>
          <w:sz w:val="20"/>
          <w:szCs w:val="20"/>
          <w:lang w:val="en-GB"/>
        </w:rPr>
      </w:pPr>
      <w:r>
        <w:rPr>
          <w:rFonts w:eastAsia="Times New Roman"/>
          <w:sz w:val="20"/>
          <w:szCs w:val="20"/>
          <w:lang w:val="en-GB"/>
        </w:rPr>
        <w:t>EN 302 567 define the requirement and test cases from the initiating device point of view, therefore there is no explicit clause specifying responding device behaviour.</w:t>
      </w:r>
      <w:r w:rsidR="00443380">
        <w:rPr>
          <w:rFonts w:eastAsia="Times New Roman"/>
          <w:sz w:val="20"/>
          <w:szCs w:val="20"/>
          <w:lang w:val="en-GB"/>
        </w:rPr>
        <w:t xml:space="preserve"> However</w:t>
      </w:r>
      <w:r w:rsidR="00D71B45">
        <w:rPr>
          <w:rFonts w:eastAsia="Times New Roman"/>
          <w:sz w:val="20"/>
          <w:szCs w:val="20"/>
          <w:lang w:val="en-GB"/>
        </w:rPr>
        <w:t>,</w:t>
      </w:r>
      <w:r w:rsidR="00443380">
        <w:rPr>
          <w:rFonts w:eastAsia="Times New Roman"/>
          <w:sz w:val="20"/>
          <w:szCs w:val="20"/>
          <w:lang w:val="en-GB"/>
        </w:rPr>
        <w:t xml:space="preserve"> in section 5.3.8 adapt</w:t>
      </w:r>
      <w:r w:rsidR="00D71B45">
        <w:rPr>
          <w:rFonts w:eastAsia="Times New Roman"/>
          <w:sz w:val="20"/>
          <w:szCs w:val="20"/>
          <w:lang w:val="en-GB"/>
        </w:rPr>
        <w:t>i</w:t>
      </w:r>
      <w:r w:rsidR="00443380">
        <w:rPr>
          <w:rFonts w:eastAsia="Times New Roman"/>
          <w:sz w:val="20"/>
          <w:szCs w:val="20"/>
          <w:lang w:val="en-GB"/>
        </w:rPr>
        <w:t xml:space="preserve">vity </w:t>
      </w:r>
      <w:r w:rsidR="00D71B45">
        <w:rPr>
          <w:rFonts w:eastAsia="Times New Roman"/>
          <w:sz w:val="20"/>
          <w:szCs w:val="20"/>
          <w:lang w:val="en-GB"/>
        </w:rPr>
        <w:t xml:space="preserve">test, the test method and example </w:t>
      </w:r>
      <w:r w:rsidR="00443380">
        <w:rPr>
          <w:rFonts w:eastAsia="Times New Roman"/>
          <w:sz w:val="20"/>
          <w:szCs w:val="20"/>
          <w:lang w:val="en-GB"/>
        </w:rPr>
        <w:t xml:space="preserve">the test </w:t>
      </w:r>
      <w:r w:rsidR="00D71B45">
        <w:rPr>
          <w:rFonts w:eastAsia="Times New Roman"/>
          <w:sz w:val="20"/>
          <w:szCs w:val="20"/>
          <w:lang w:val="en-GB"/>
        </w:rPr>
        <w:t xml:space="preserve">results are shown. </w:t>
      </w:r>
    </w:p>
    <w:p w14:paraId="4373C804" w14:textId="77777777" w:rsidR="00D71B45" w:rsidRDefault="00D71B45" w:rsidP="00D71B45">
      <w:pPr>
        <w:rPr>
          <w:rFonts w:eastAsia="Malgun Gothic"/>
          <w:sz w:val="20"/>
          <w:szCs w:val="20"/>
          <w:u w:val="single"/>
          <w:lang w:val="en-GB"/>
        </w:rPr>
      </w:pPr>
      <w:r w:rsidRPr="00D71B45">
        <w:rPr>
          <w:rFonts w:eastAsia="Malgun Gothic"/>
          <w:sz w:val="20"/>
          <w:szCs w:val="20"/>
          <w:u w:val="single"/>
          <w:lang w:val="en-GB"/>
        </w:rPr>
        <w:t xml:space="preserve">“The UUT may be connected to a companion device during the test. When performing this test of a UUT with directional antenna (such as array antenna system capable of </w:t>
      </w:r>
      <w:proofErr w:type="gramStart"/>
      <w:r w:rsidRPr="00D71B45">
        <w:rPr>
          <w:rFonts w:eastAsia="Malgun Gothic"/>
          <w:sz w:val="20"/>
          <w:szCs w:val="20"/>
          <w:u w:val="single"/>
          <w:lang w:val="en-GB"/>
        </w:rPr>
        <w:t>beam-forming</w:t>
      </w:r>
      <w:proofErr w:type="gramEnd"/>
      <w:r w:rsidRPr="00D71B45">
        <w:rPr>
          <w:rFonts w:eastAsia="Malgun Gothic"/>
          <w:sz w:val="20"/>
          <w:szCs w:val="20"/>
          <w:u w:val="single"/>
          <w:lang w:val="en-GB"/>
        </w:rPr>
        <w:t>), the wanted communication link (between the UUT and the companion device) and the interference signal shall be aligned to the direction corresponding to the UUT's maximum EIRP.”</w:t>
      </w:r>
      <w:r>
        <w:rPr>
          <w:rFonts w:eastAsia="Malgun Gothic"/>
          <w:sz w:val="20"/>
          <w:szCs w:val="20"/>
          <w:u w:val="single"/>
          <w:lang w:val="en-GB"/>
        </w:rPr>
        <w:t xml:space="preserve"> </w:t>
      </w:r>
      <w:r w:rsidRPr="00D71B45">
        <w:rPr>
          <w:rFonts w:eastAsia="Malgun Gothic"/>
          <w:sz w:val="20"/>
          <w:szCs w:val="20"/>
          <w:u w:val="single"/>
          <w:lang w:val="en-GB"/>
        </w:rPr>
        <w:t>“The analyser shall be used to monitor the transmissions of the UUT and the companion device on the selected operating channel after the interference signal was injected.”</w:t>
      </w:r>
      <w:r w:rsidR="004E7DEF" w:rsidRPr="00D71B45">
        <w:rPr>
          <w:rFonts w:eastAsia="Malgun Gothic"/>
          <w:sz w:val="20"/>
          <w:szCs w:val="20"/>
          <w:u w:val="single"/>
          <w:lang w:val="en-GB"/>
        </w:rPr>
        <w:t xml:space="preserve"> </w:t>
      </w:r>
    </w:p>
    <w:p w14:paraId="15BF87E1" w14:textId="6FCC802D" w:rsidR="00D71B45" w:rsidRDefault="00D71B45" w:rsidP="00D71B45">
      <w:pPr>
        <w:rPr>
          <w:rFonts w:eastAsia="Malgun Gothic"/>
          <w:sz w:val="20"/>
          <w:szCs w:val="20"/>
          <w:u w:val="single"/>
          <w:lang w:val="en-GB"/>
        </w:rPr>
      </w:pPr>
    </w:p>
    <w:p w14:paraId="7106734A" w14:textId="0EC9EB52" w:rsidR="00D71B45" w:rsidRDefault="00D71B45" w:rsidP="00D71B45">
      <w:pPr>
        <w:rPr>
          <w:rFonts w:eastAsia="Malgun Gothic"/>
          <w:sz w:val="20"/>
          <w:szCs w:val="20"/>
          <w:lang w:val="en-GB"/>
        </w:rPr>
      </w:pPr>
      <w:r w:rsidRPr="00D71B45">
        <w:rPr>
          <w:rFonts w:eastAsia="Malgun Gothic"/>
          <w:sz w:val="20"/>
          <w:szCs w:val="20"/>
          <w:lang w:val="en-GB"/>
        </w:rPr>
        <w:t xml:space="preserve">In 5.3.8.3, </w:t>
      </w:r>
      <w:r>
        <w:rPr>
          <w:rFonts w:eastAsia="Malgun Gothic"/>
          <w:sz w:val="20"/>
          <w:szCs w:val="20"/>
          <w:lang w:val="en-GB"/>
        </w:rPr>
        <w:t>g</w:t>
      </w:r>
      <w:r w:rsidRPr="00D71B45">
        <w:rPr>
          <w:rFonts w:eastAsia="Malgun Gothic"/>
          <w:sz w:val="20"/>
          <w:szCs w:val="20"/>
          <w:lang w:val="en-GB"/>
        </w:rPr>
        <w:t>eneric test proce</w:t>
      </w:r>
      <w:r>
        <w:rPr>
          <w:rFonts w:eastAsia="Malgun Gothic"/>
          <w:sz w:val="20"/>
          <w:szCs w:val="20"/>
          <w:lang w:val="en-GB"/>
        </w:rPr>
        <w:t>d</w:t>
      </w:r>
      <w:r w:rsidRPr="00D71B45">
        <w:rPr>
          <w:rFonts w:eastAsia="Malgun Gothic"/>
          <w:sz w:val="20"/>
          <w:szCs w:val="20"/>
          <w:lang w:val="en-GB"/>
        </w:rPr>
        <w:t>ure for measuring channel/frequency usage is descripted. Fig 3 from 5.3.8.3 is copied below show</w:t>
      </w:r>
      <w:r>
        <w:rPr>
          <w:rFonts w:eastAsia="Malgun Gothic"/>
          <w:sz w:val="20"/>
          <w:szCs w:val="20"/>
          <w:lang w:val="en-GB"/>
        </w:rPr>
        <w:t xml:space="preserve">s channel 1/2 chronogram.  </w:t>
      </w:r>
    </w:p>
    <w:p w14:paraId="070E43BB" w14:textId="49491EA5" w:rsidR="00D71B45" w:rsidRDefault="00D71B45" w:rsidP="00D71B45">
      <w:pPr>
        <w:rPr>
          <w:rFonts w:eastAsia="Malgun Gothic"/>
          <w:sz w:val="20"/>
          <w:szCs w:val="20"/>
          <w:lang w:val="en-GB"/>
        </w:rPr>
      </w:pPr>
    </w:p>
    <w:p w14:paraId="1529853F" w14:textId="5E348217" w:rsidR="00D71B45" w:rsidRDefault="00D71B45" w:rsidP="00D71B45">
      <w:pPr>
        <w:rPr>
          <w:rFonts w:eastAsia="Malgun Gothic"/>
          <w:sz w:val="20"/>
          <w:szCs w:val="20"/>
          <w:u w:val="single"/>
          <w:lang w:val="en-GB"/>
        </w:rPr>
      </w:pPr>
      <w:r w:rsidRPr="00D71B45">
        <w:rPr>
          <w:rFonts w:eastAsia="Malgun Gothic"/>
          <w:noProof/>
          <w:sz w:val="20"/>
          <w:szCs w:val="20"/>
          <w:u w:val="single"/>
          <w:lang w:val="en-GB"/>
        </w:rPr>
        <w:drawing>
          <wp:inline distT="0" distB="0" distL="0" distR="0" wp14:anchorId="21CC4062" wp14:editId="63701723">
            <wp:extent cx="5727700" cy="2040255"/>
            <wp:effectExtent l="0" t="0" r="0" b="4445"/>
            <wp:docPr id="2" name="Picture 2" descr="A picture containing text, music, pian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usic, piano&#10;&#10;Description automatically generated"/>
                    <pic:cNvPicPr/>
                  </pic:nvPicPr>
                  <pic:blipFill>
                    <a:blip r:embed="rId8"/>
                    <a:stretch>
                      <a:fillRect/>
                    </a:stretch>
                  </pic:blipFill>
                  <pic:spPr>
                    <a:xfrm>
                      <a:off x="0" y="0"/>
                      <a:ext cx="5727700" cy="2040255"/>
                    </a:xfrm>
                    <a:prstGeom prst="rect">
                      <a:avLst/>
                    </a:prstGeom>
                  </pic:spPr>
                </pic:pic>
              </a:graphicData>
            </a:graphic>
          </wp:inline>
        </w:drawing>
      </w:r>
    </w:p>
    <w:p w14:paraId="1F6F872C" w14:textId="77777777" w:rsidR="00D71B45" w:rsidRDefault="00D71B45" w:rsidP="00D71B45">
      <w:pPr>
        <w:rPr>
          <w:rFonts w:eastAsia="Malgun Gothic"/>
          <w:sz w:val="20"/>
          <w:szCs w:val="20"/>
          <w:u w:val="single"/>
          <w:lang w:val="en-GB"/>
        </w:rPr>
      </w:pPr>
    </w:p>
    <w:p w14:paraId="0DCD38BB" w14:textId="2F71759A" w:rsidR="00084E6D" w:rsidRPr="004850A3" w:rsidRDefault="004850A3" w:rsidP="00D71B45">
      <w:pPr>
        <w:rPr>
          <w:sz w:val="20"/>
          <w:szCs w:val="20"/>
          <w:lang w:val="en-GB"/>
        </w:rPr>
      </w:pPr>
      <w:r w:rsidRPr="004850A3">
        <w:rPr>
          <w:rFonts w:eastAsia="Malgun Gothic"/>
          <w:sz w:val="20"/>
          <w:szCs w:val="20"/>
          <w:lang w:val="en-GB"/>
        </w:rPr>
        <w:t xml:space="preserve">As shown in Fig. 3 example, the companion device transmission is not higher than the initiating device.  </w:t>
      </w:r>
    </w:p>
    <w:p w14:paraId="5A0DCF69" w14:textId="4B39388F" w:rsidR="004850A3" w:rsidRDefault="004850A3" w:rsidP="004850A3">
      <w:pPr>
        <w:pStyle w:val="Heading2"/>
        <w:numPr>
          <w:ilvl w:val="0"/>
          <w:numId w:val="0"/>
        </w:numPr>
        <w:rPr>
          <w:rFonts w:eastAsia="Times New Roman"/>
          <w:sz w:val="20"/>
          <w:szCs w:val="20"/>
          <w:lang w:val="en-GB"/>
        </w:rPr>
      </w:pPr>
      <w:r>
        <w:rPr>
          <w:rFonts w:eastAsia="Times New Roman"/>
          <w:sz w:val="20"/>
          <w:szCs w:val="20"/>
          <w:lang w:val="en-GB"/>
        </w:rPr>
        <w:lastRenderedPageBreak/>
        <w:t>To ensure fair sharing between operators and with other technologies, it is reasonable to require the responding devices to transmit within the limitation of Pout used to acquire the COT. Otherwise, the UE can always use a small Pout to get the COT then sharing it with gNB, which then transmit with much larger transmission power and different beam directions, creating uncontrolled interference to other RAT</w:t>
      </w:r>
      <w:r w:rsidR="00E4410F">
        <w:rPr>
          <w:rFonts w:eastAsia="Times New Roman"/>
          <w:sz w:val="20"/>
          <w:szCs w:val="20"/>
          <w:lang w:val="en-GB"/>
        </w:rPr>
        <w:t>s</w:t>
      </w:r>
      <w:r>
        <w:rPr>
          <w:rFonts w:eastAsia="Times New Roman"/>
          <w:sz w:val="20"/>
          <w:szCs w:val="20"/>
          <w:lang w:val="en-GB"/>
        </w:rPr>
        <w:t xml:space="preserve">. </w:t>
      </w:r>
    </w:p>
    <w:p w14:paraId="4A06EFA5" w14:textId="36B2EF68" w:rsidR="009877D9" w:rsidRPr="004850A3" w:rsidRDefault="004850A3" w:rsidP="004850A3">
      <w:pPr>
        <w:pStyle w:val="Heading2"/>
        <w:numPr>
          <w:ilvl w:val="0"/>
          <w:numId w:val="0"/>
        </w:numPr>
        <w:rPr>
          <w:rFonts w:eastAsia="Times New Roman"/>
          <w:sz w:val="20"/>
          <w:szCs w:val="20"/>
          <w:lang w:val="en-GB"/>
        </w:rPr>
      </w:pPr>
      <w:r>
        <w:rPr>
          <w:rFonts w:eastAsia="Times New Roman"/>
          <w:sz w:val="20"/>
          <w:szCs w:val="20"/>
          <w:lang w:val="en-GB"/>
        </w:rPr>
        <w:t xml:space="preserve">For gNB initiated COT sharing, this is much less of a concern due to much lower UE EIRP, and gNB power control ands scheduling.   </w:t>
      </w:r>
      <w:r>
        <w:t xml:space="preserve"> </w:t>
      </w:r>
    </w:p>
    <w:p w14:paraId="1909A089" w14:textId="0A04BCCD" w:rsidR="009877D9" w:rsidRPr="00CB3B61" w:rsidRDefault="00CB3B61" w:rsidP="00CB3B61">
      <w:pPr>
        <w:rPr>
          <w:sz w:val="20"/>
          <w:szCs w:val="20"/>
          <w:lang w:val="en-GB"/>
        </w:rPr>
      </w:pPr>
      <w:r w:rsidRPr="00CB3B61">
        <w:rPr>
          <w:sz w:val="20"/>
          <w:szCs w:val="20"/>
          <w:lang w:val="en-GB"/>
        </w:rPr>
        <w:t xml:space="preserve">When UE performs omni sensing, gNB can transmit control/broadcast signals/channels for any UEs </w:t>
      </w:r>
      <w:proofErr w:type="gramStart"/>
      <w:r w:rsidRPr="00CB3B61">
        <w:rPr>
          <w:sz w:val="20"/>
          <w:szCs w:val="20"/>
          <w:lang w:val="en-GB"/>
        </w:rPr>
        <w:t>as long as</w:t>
      </w:r>
      <w:proofErr w:type="gramEnd"/>
      <w:r w:rsidRPr="00CB3B61">
        <w:rPr>
          <w:sz w:val="20"/>
          <w:szCs w:val="20"/>
          <w:lang w:val="en-GB"/>
        </w:rPr>
        <w:t xml:space="preserve"> the transmission contains transmission for the UE initiated the COT, and any unicast transmission from the gNB that includes user plane data is only transmitted to the UE that initiated the channel occupancy.   </w:t>
      </w:r>
    </w:p>
    <w:p w14:paraId="08D2CEFA" w14:textId="7949C5DF" w:rsidR="009877D9" w:rsidRDefault="009877D9" w:rsidP="009877D9"/>
    <w:p w14:paraId="491AFDD8" w14:textId="02D4C87A" w:rsidR="00F0625A" w:rsidRDefault="00F0625A" w:rsidP="00E82042">
      <w:pPr>
        <w:rPr>
          <w:rFonts w:cs="Batang"/>
          <w:b/>
          <w:i/>
          <w:sz w:val="20"/>
          <w:szCs w:val="20"/>
          <w:lang w:eastAsia="en-US"/>
        </w:rPr>
      </w:pPr>
      <w:r>
        <w:rPr>
          <w:rFonts w:cs="Batang"/>
          <w:b/>
          <w:i/>
          <w:sz w:val="20"/>
          <w:szCs w:val="20"/>
          <w:lang w:eastAsia="en-US"/>
        </w:rPr>
        <w:t xml:space="preserve">Proposal 2: All transmission bursts within a COT should within the limitation of sensing EIRP and directivity.  </w:t>
      </w:r>
    </w:p>
    <w:p w14:paraId="562B2728" w14:textId="77777777" w:rsidR="00F0625A" w:rsidRDefault="00F0625A" w:rsidP="00E82042">
      <w:pPr>
        <w:rPr>
          <w:rFonts w:cs="Batang"/>
          <w:b/>
          <w:i/>
          <w:sz w:val="20"/>
          <w:szCs w:val="20"/>
          <w:lang w:eastAsia="en-US"/>
        </w:rPr>
      </w:pPr>
    </w:p>
    <w:p w14:paraId="0739E975" w14:textId="4232B44E" w:rsidR="00E82042" w:rsidRDefault="00E82042" w:rsidP="00E82042">
      <w:pPr>
        <w:rPr>
          <w:rFonts w:cs="Batang"/>
          <w:b/>
          <w:i/>
          <w:sz w:val="20"/>
          <w:szCs w:val="20"/>
          <w:lang w:eastAsia="en-US"/>
        </w:rPr>
      </w:pPr>
      <w:r>
        <w:rPr>
          <w:rFonts w:cs="Batang"/>
          <w:b/>
          <w:i/>
          <w:sz w:val="20"/>
          <w:szCs w:val="20"/>
          <w:lang w:eastAsia="en-US"/>
        </w:rPr>
        <w:t xml:space="preserve">Proposal </w:t>
      </w:r>
      <w:r w:rsidR="00F0625A">
        <w:rPr>
          <w:rFonts w:cs="Batang"/>
          <w:b/>
          <w:i/>
          <w:sz w:val="20"/>
          <w:szCs w:val="20"/>
          <w:lang w:eastAsia="en-US"/>
        </w:rPr>
        <w:t>3</w:t>
      </w:r>
      <w:r>
        <w:rPr>
          <w:rFonts w:cs="Batang"/>
          <w:b/>
          <w:i/>
          <w:sz w:val="20"/>
          <w:szCs w:val="20"/>
          <w:lang w:eastAsia="en-US"/>
        </w:rPr>
        <w:t>: For UE initiated COT sharing, the EIRP and UL TCI state/spatial relationship o</w:t>
      </w:r>
      <w:r w:rsidR="00D34505">
        <w:rPr>
          <w:rFonts w:cs="Batang"/>
          <w:b/>
          <w:i/>
          <w:sz w:val="20"/>
          <w:szCs w:val="20"/>
          <w:lang w:eastAsia="en-US"/>
        </w:rPr>
        <w:t>r</w:t>
      </w:r>
      <w:r>
        <w:rPr>
          <w:rFonts w:cs="Batang"/>
          <w:b/>
          <w:i/>
          <w:sz w:val="20"/>
          <w:szCs w:val="20"/>
          <w:lang w:eastAsia="en-US"/>
        </w:rPr>
        <w:t xml:space="preserve"> omni-sensing used in EDT calculation is signaled in CG-UCI.</w:t>
      </w:r>
    </w:p>
    <w:p w14:paraId="1E38E1C4" w14:textId="77777777" w:rsidR="00E82042" w:rsidRDefault="00E82042" w:rsidP="009877D9"/>
    <w:p w14:paraId="0FF658F0" w14:textId="1828321F" w:rsidR="00CB3B61" w:rsidRDefault="0095729B" w:rsidP="00CB3B61">
      <w:pPr>
        <w:rPr>
          <w:rFonts w:cs="Batang"/>
          <w:b/>
          <w:i/>
          <w:sz w:val="20"/>
          <w:szCs w:val="20"/>
          <w:lang w:val="en-GB" w:eastAsia="en-US"/>
        </w:rPr>
      </w:pPr>
      <w:r w:rsidRPr="00A83C03">
        <w:rPr>
          <w:rFonts w:cs="Batang"/>
          <w:b/>
          <w:i/>
          <w:sz w:val="20"/>
          <w:szCs w:val="20"/>
          <w:lang w:eastAsia="en-US"/>
        </w:rPr>
        <w:t xml:space="preserve">Proposal </w:t>
      </w:r>
      <w:r w:rsidR="00F0625A">
        <w:rPr>
          <w:rFonts w:cs="Batang"/>
          <w:b/>
          <w:i/>
          <w:sz w:val="20"/>
          <w:szCs w:val="20"/>
          <w:lang w:eastAsia="en-US"/>
        </w:rPr>
        <w:t>4</w:t>
      </w:r>
      <w:r w:rsidRPr="00A83C03">
        <w:rPr>
          <w:rFonts w:cs="Batang"/>
          <w:b/>
          <w:i/>
          <w:sz w:val="20"/>
          <w:szCs w:val="20"/>
          <w:lang w:eastAsia="en-US"/>
        </w:rPr>
        <w:t xml:space="preserve">: </w:t>
      </w:r>
      <w:r w:rsidR="004850A3">
        <w:rPr>
          <w:rFonts w:cs="Batang"/>
          <w:b/>
          <w:i/>
          <w:sz w:val="20"/>
          <w:szCs w:val="20"/>
          <w:lang w:eastAsia="en-US"/>
        </w:rPr>
        <w:t xml:space="preserve">For UE initiated COT </w:t>
      </w:r>
      <w:r w:rsidR="00CB3B61">
        <w:rPr>
          <w:rFonts w:cs="Batang"/>
          <w:b/>
          <w:i/>
          <w:sz w:val="20"/>
          <w:szCs w:val="20"/>
          <w:lang w:eastAsia="en-US"/>
        </w:rPr>
        <w:t xml:space="preserve">sharing, </w:t>
      </w:r>
    </w:p>
    <w:p w14:paraId="6B137260" w14:textId="7F277E2E" w:rsidR="00CB3B61" w:rsidRPr="00CB3B61" w:rsidRDefault="00CB3B61" w:rsidP="00CB3B61">
      <w:pPr>
        <w:pStyle w:val="ListParagraph"/>
        <w:numPr>
          <w:ilvl w:val="0"/>
          <w:numId w:val="40"/>
        </w:numPr>
        <w:ind w:leftChars="0"/>
        <w:rPr>
          <w:rFonts w:cs="Batang"/>
          <w:b/>
          <w:i/>
          <w:szCs w:val="20"/>
          <w:lang w:eastAsia="en-US"/>
        </w:rPr>
      </w:pPr>
      <w:r w:rsidRPr="00CB3B61">
        <w:rPr>
          <w:rFonts w:cs="Batang"/>
          <w:b/>
          <w:i/>
          <w:szCs w:val="20"/>
          <w:lang w:eastAsia="en-US"/>
        </w:rPr>
        <w:t xml:space="preserve">When </w:t>
      </w:r>
      <w:r w:rsidR="00D34505">
        <w:rPr>
          <w:rFonts w:cs="Batang"/>
          <w:b/>
          <w:i/>
          <w:szCs w:val="20"/>
          <w:lang w:eastAsia="en-US"/>
        </w:rPr>
        <w:t xml:space="preserve">the </w:t>
      </w:r>
      <w:r w:rsidRPr="00CB3B61">
        <w:rPr>
          <w:rFonts w:cs="Batang"/>
          <w:b/>
          <w:i/>
          <w:szCs w:val="20"/>
          <w:lang w:eastAsia="en-US"/>
        </w:rPr>
        <w:t>UE perform</w:t>
      </w:r>
      <w:r w:rsidR="00D34505">
        <w:rPr>
          <w:rFonts w:cs="Batang"/>
          <w:b/>
          <w:i/>
          <w:szCs w:val="20"/>
          <w:lang w:eastAsia="en-US"/>
        </w:rPr>
        <w:t>s</w:t>
      </w:r>
      <w:r w:rsidRPr="00CB3B61">
        <w:rPr>
          <w:rFonts w:cs="Batang"/>
          <w:b/>
          <w:i/>
          <w:szCs w:val="20"/>
          <w:lang w:eastAsia="en-US"/>
        </w:rPr>
        <w:t xml:space="preserve"> directional sensing, any unicast transmission from the gNB that includes control and user plane data is only transmitted to the UE that initiated the COT</w:t>
      </w:r>
    </w:p>
    <w:p w14:paraId="6417C043" w14:textId="5C88E810" w:rsidR="00CB3B61" w:rsidRPr="00CB3B61" w:rsidRDefault="00CB3B61" w:rsidP="00CB3B61">
      <w:pPr>
        <w:pStyle w:val="ListParagraph"/>
        <w:numPr>
          <w:ilvl w:val="0"/>
          <w:numId w:val="40"/>
        </w:numPr>
        <w:ind w:leftChars="0"/>
        <w:rPr>
          <w:rFonts w:cs="Batang"/>
          <w:b/>
          <w:i/>
          <w:szCs w:val="20"/>
          <w:lang w:eastAsia="en-US"/>
        </w:rPr>
      </w:pPr>
      <w:r w:rsidRPr="00CB3B61">
        <w:rPr>
          <w:rFonts w:cs="Batang"/>
          <w:b/>
          <w:i/>
          <w:szCs w:val="20"/>
          <w:lang w:eastAsia="en-US"/>
        </w:rPr>
        <w:t xml:space="preserve">When </w:t>
      </w:r>
      <w:r w:rsidR="00D34505">
        <w:rPr>
          <w:rFonts w:cs="Batang"/>
          <w:b/>
          <w:i/>
          <w:szCs w:val="20"/>
          <w:lang w:eastAsia="en-US"/>
        </w:rPr>
        <w:t xml:space="preserve">the </w:t>
      </w:r>
      <w:r w:rsidRPr="00CB3B61">
        <w:rPr>
          <w:rFonts w:cs="Batang"/>
          <w:b/>
          <w:i/>
          <w:szCs w:val="20"/>
          <w:lang w:eastAsia="en-US"/>
        </w:rPr>
        <w:t xml:space="preserve">UE performs omni sensing, </w:t>
      </w:r>
      <w:r w:rsidR="002D471A">
        <w:rPr>
          <w:rFonts w:cs="Batang"/>
          <w:b/>
          <w:i/>
          <w:szCs w:val="20"/>
          <w:lang w:eastAsia="en-US"/>
        </w:rPr>
        <w:t xml:space="preserve">the </w:t>
      </w:r>
      <w:r w:rsidRPr="00CB3B61">
        <w:rPr>
          <w:rFonts w:cs="Batang"/>
          <w:b/>
          <w:i/>
          <w:szCs w:val="20"/>
          <w:lang w:eastAsia="en-US"/>
        </w:rPr>
        <w:t xml:space="preserve">gNB can transmit control/broadcast signals/channels for any UEs </w:t>
      </w:r>
      <w:proofErr w:type="gramStart"/>
      <w:r w:rsidRPr="00CB3B61">
        <w:rPr>
          <w:rFonts w:cs="Batang"/>
          <w:b/>
          <w:i/>
          <w:szCs w:val="20"/>
          <w:lang w:eastAsia="en-US"/>
        </w:rPr>
        <w:t>as long as</w:t>
      </w:r>
      <w:proofErr w:type="gramEnd"/>
      <w:r w:rsidRPr="00CB3B61">
        <w:rPr>
          <w:rFonts w:cs="Batang"/>
          <w:b/>
          <w:i/>
          <w:szCs w:val="20"/>
          <w:lang w:eastAsia="en-US"/>
        </w:rPr>
        <w:t xml:space="preserve"> the transmission contains transmission for the UE initiated the COT, and any unicast transmission from the gNB that includes user plane data is only transmitted to the UE that initiated the channel occupancy.   </w:t>
      </w:r>
    </w:p>
    <w:p w14:paraId="1A7A613C" w14:textId="17A4042F" w:rsidR="003C203B" w:rsidRDefault="003C203B" w:rsidP="0095729B">
      <w:pPr>
        <w:rPr>
          <w:rFonts w:cs="Batang"/>
          <w:b/>
          <w:i/>
          <w:sz w:val="20"/>
          <w:szCs w:val="20"/>
          <w:lang w:val="en-GB" w:eastAsia="en-US"/>
        </w:rPr>
      </w:pPr>
    </w:p>
    <w:p w14:paraId="6583FEBB" w14:textId="0F859DE3" w:rsidR="00E82042" w:rsidRPr="004D434D" w:rsidRDefault="00E82042" w:rsidP="00E82042">
      <w:pPr>
        <w:pStyle w:val="Heading2"/>
        <w:rPr>
          <w:sz w:val="28"/>
          <w:szCs w:val="28"/>
        </w:rPr>
      </w:pPr>
      <w:r>
        <w:rPr>
          <w:sz w:val="28"/>
          <w:szCs w:val="28"/>
        </w:rPr>
        <w:t xml:space="preserve">CAT-2 LBT signaling  </w:t>
      </w:r>
    </w:p>
    <w:p w14:paraId="7A6927E9" w14:textId="79A0A5AE" w:rsidR="00E82042" w:rsidRDefault="00E82042" w:rsidP="00E82042">
      <w:pPr>
        <w:rPr>
          <w:sz w:val="20"/>
          <w:szCs w:val="20"/>
        </w:rPr>
      </w:pPr>
      <w:r>
        <w:rPr>
          <w:sz w:val="20"/>
          <w:szCs w:val="20"/>
        </w:rPr>
        <w:t>The following agreement is captured in 106-e [2]:</w:t>
      </w:r>
    </w:p>
    <w:p w14:paraId="6079A3E0" w14:textId="77777777" w:rsidR="00E82042" w:rsidRDefault="00E82042" w:rsidP="00E82042">
      <w:pPr>
        <w:rPr>
          <w:sz w:val="20"/>
          <w:szCs w:val="20"/>
        </w:rPr>
      </w:pPr>
    </w:p>
    <w:p w14:paraId="3590A49D" w14:textId="77777777" w:rsidR="00E82042" w:rsidRDefault="00E82042" w:rsidP="00E82042">
      <w:pPr>
        <w:rPr>
          <w:sz w:val="20"/>
          <w:szCs w:val="20"/>
        </w:rPr>
      </w:pPr>
      <w:r>
        <w:rPr>
          <w:noProof/>
          <w:sz w:val="20"/>
          <w:szCs w:val="20"/>
        </w:rPr>
        <mc:AlternateContent>
          <mc:Choice Requires="wps">
            <w:drawing>
              <wp:anchor distT="0" distB="0" distL="114300" distR="114300" simplePos="0" relativeHeight="251676672" behindDoc="0" locked="0" layoutInCell="1" allowOverlap="1" wp14:anchorId="7FB841B4" wp14:editId="5ABD9804">
                <wp:simplePos x="0" y="0"/>
                <wp:positionH relativeFrom="column">
                  <wp:posOffset>-19685</wp:posOffset>
                </wp:positionH>
                <wp:positionV relativeFrom="paragraph">
                  <wp:posOffset>635</wp:posOffset>
                </wp:positionV>
                <wp:extent cx="5768898" cy="3784414"/>
                <wp:effectExtent l="0" t="0" r="10160" b="13335"/>
                <wp:wrapNone/>
                <wp:docPr id="10" name="Text Box 10"/>
                <wp:cNvGraphicFramePr/>
                <a:graphic xmlns:a="http://schemas.openxmlformats.org/drawingml/2006/main">
                  <a:graphicData uri="http://schemas.microsoft.com/office/word/2010/wordprocessingShape">
                    <wps:wsp>
                      <wps:cNvSpPr txBox="1"/>
                      <wps:spPr>
                        <a:xfrm>
                          <a:off x="0" y="0"/>
                          <a:ext cx="5768898" cy="3784414"/>
                        </a:xfrm>
                        <a:prstGeom prst="rect">
                          <a:avLst/>
                        </a:prstGeom>
                        <a:solidFill>
                          <a:schemeClr val="lt1"/>
                        </a:solidFill>
                        <a:ln w="6350">
                          <a:solidFill>
                            <a:prstClr val="black"/>
                          </a:solidFill>
                        </a:ln>
                      </wps:spPr>
                      <wps:txbx>
                        <w:txbxContent>
                          <w:p w14:paraId="057BD786" w14:textId="77777777" w:rsidR="00E82042" w:rsidRPr="004D434D" w:rsidRDefault="00E82042" w:rsidP="00E82042">
                            <w:pPr>
                              <w:rPr>
                                <w:sz w:val="20"/>
                                <w:szCs w:val="20"/>
                                <w:lang w:eastAsia="x-none"/>
                              </w:rPr>
                            </w:pPr>
                            <w:r w:rsidRPr="004D434D">
                              <w:rPr>
                                <w:sz w:val="20"/>
                                <w:szCs w:val="20"/>
                                <w:highlight w:val="green"/>
                                <w:lang w:eastAsia="x-none"/>
                              </w:rPr>
                              <w:t>Agreement:</w:t>
                            </w:r>
                          </w:p>
                          <w:p w14:paraId="7B07E0FB" w14:textId="77777777" w:rsidR="00E82042" w:rsidRPr="004D434D" w:rsidRDefault="00E82042" w:rsidP="00E82042">
                            <w:pPr>
                              <w:rPr>
                                <w:rFonts w:cs="Times"/>
                                <w:sz w:val="20"/>
                                <w:szCs w:val="20"/>
                              </w:rPr>
                            </w:pPr>
                            <w:r w:rsidRPr="004D434D">
                              <w:rPr>
                                <w:rFonts w:cs="Times"/>
                                <w:sz w:val="20"/>
                                <w:szCs w:val="20"/>
                              </w:rPr>
                              <w:t xml:space="preserve">On COT sharing from an initiating device transmission to responding device transmission, </w:t>
                            </w:r>
                            <w:r w:rsidRPr="004D434D">
                              <w:rPr>
                                <w:rFonts w:cs="Times"/>
                                <w:color w:val="000000"/>
                                <w:sz w:val="20"/>
                                <w:szCs w:val="20"/>
                              </w:rPr>
                              <w:t xml:space="preserve">support both of </w:t>
                            </w:r>
                            <w:r w:rsidRPr="004D434D">
                              <w:rPr>
                                <w:rFonts w:cs="Times"/>
                                <w:sz w:val="20"/>
                                <w:szCs w:val="20"/>
                              </w:rPr>
                              <w:t>the following two alternatives</w:t>
                            </w:r>
                          </w:p>
                          <w:p w14:paraId="784EEAF3" w14:textId="77777777" w:rsidR="00E82042" w:rsidRPr="004D434D" w:rsidRDefault="00E82042" w:rsidP="00E82042">
                            <w:pPr>
                              <w:pStyle w:val="ListParagraph"/>
                              <w:numPr>
                                <w:ilvl w:val="0"/>
                                <w:numId w:val="7"/>
                              </w:numPr>
                              <w:kinsoku w:val="0"/>
                              <w:overflowPunct w:val="0"/>
                              <w:adjustRightInd w:val="0"/>
                              <w:spacing w:line="259" w:lineRule="auto"/>
                              <w:ind w:leftChars="0" w:left="720"/>
                              <w:textAlignment w:val="baseline"/>
                              <w:rPr>
                                <w:rFonts w:cs="Times"/>
                                <w:szCs w:val="20"/>
                              </w:rPr>
                            </w:pPr>
                            <w:r w:rsidRPr="004D434D">
                              <w:rPr>
                                <w:rFonts w:cs="Times"/>
                                <w:szCs w:val="20"/>
                              </w:rPr>
                              <w:t>Alt 1: No maximum gap defined between the initiating device transmission and responding device transmission. A responding device transmission can occur without LBT with any gap within the maximum COT duration</w:t>
                            </w:r>
                          </w:p>
                          <w:p w14:paraId="06987088" w14:textId="77777777" w:rsidR="00E82042" w:rsidRPr="004D434D" w:rsidRDefault="00E82042" w:rsidP="00E82042">
                            <w:pPr>
                              <w:pStyle w:val="ListParagraph"/>
                              <w:numPr>
                                <w:ilvl w:val="0"/>
                                <w:numId w:val="7"/>
                              </w:numPr>
                              <w:overflowPunct w:val="0"/>
                              <w:snapToGrid w:val="0"/>
                              <w:spacing w:line="252" w:lineRule="auto"/>
                              <w:ind w:leftChars="0" w:left="720"/>
                              <w:rPr>
                                <w:rFonts w:eastAsia="Calibri" w:cs="Times"/>
                                <w:szCs w:val="20"/>
                              </w:rPr>
                            </w:pPr>
                            <w:r w:rsidRPr="004D434D">
                              <w:rPr>
                                <w:rFonts w:cs="Times"/>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2121B573" w14:textId="77777777" w:rsidR="00E82042" w:rsidRPr="004D434D" w:rsidRDefault="00E82042" w:rsidP="00E82042">
                            <w:pPr>
                              <w:pStyle w:val="ListParagraph"/>
                              <w:numPr>
                                <w:ilvl w:val="1"/>
                                <w:numId w:val="7"/>
                              </w:numPr>
                              <w:kinsoku w:val="0"/>
                              <w:overflowPunct w:val="0"/>
                              <w:adjustRightInd w:val="0"/>
                              <w:spacing w:line="259" w:lineRule="auto"/>
                              <w:ind w:leftChars="0" w:left="1440"/>
                              <w:textAlignment w:val="baseline"/>
                              <w:rPr>
                                <w:szCs w:val="20"/>
                              </w:rPr>
                            </w:pPr>
                            <w:r w:rsidRPr="004D434D">
                              <w:rPr>
                                <w:szCs w:val="20"/>
                              </w:rPr>
                              <w:t xml:space="preserve">The Cat 2 LBT uses the same sensing structure as the 8 us initial deferral period as in </w:t>
                            </w:r>
                            <w:proofErr w:type="spellStart"/>
                            <w:r w:rsidRPr="004D434D">
                              <w:rPr>
                                <w:szCs w:val="20"/>
                              </w:rPr>
                              <w:t>eCCA</w:t>
                            </w:r>
                            <w:proofErr w:type="spellEnd"/>
                          </w:p>
                          <w:p w14:paraId="253ABE6B" w14:textId="77777777" w:rsidR="00E82042" w:rsidRPr="004D434D" w:rsidRDefault="00E82042" w:rsidP="00E82042">
                            <w:pPr>
                              <w:pStyle w:val="ListParagraph"/>
                              <w:numPr>
                                <w:ilvl w:val="1"/>
                                <w:numId w:val="7"/>
                              </w:numPr>
                              <w:kinsoku w:val="0"/>
                              <w:overflowPunct w:val="0"/>
                              <w:adjustRightInd w:val="0"/>
                              <w:spacing w:line="259" w:lineRule="auto"/>
                              <w:ind w:leftChars="0" w:left="1440"/>
                              <w:textAlignment w:val="baseline"/>
                              <w:rPr>
                                <w:szCs w:val="20"/>
                              </w:rPr>
                            </w:pPr>
                            <w:r w:rsidRPr="004D434D">
                              <w:rPr>
                                <w:szCs w:val="20"/>
                              </w:rPr>
                              <w:t xml:space="preserve">Further </w:t>
                            </w:r>
                            <w:proofErr w:type="gramStart"/>
                            <w:r w:rsidRPr="004D434D">
                              <w:rPr>
                                <w:szCs w:val="20"/>
                              </w:rPr>
                              <w:t>down-select</w:t>
                            </w:r>
                            <w:proofErr w:type="gramEnd"/>
                            <w:r w:rsidRPr="004D434D">
                              <w:rPr>
                                <w:szCs w:val="20"/>
                              </w:rPr>
                              <w:t xml:space="preserve"> between the following options:</w:t>
                            </w:r>
                          </w:p>
                          <w:p w14:paraId="59A7C6D7"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1: Y=8 us (motivated by need to operate in all regions)</w:t>
                            </w:r>
                          </w:p>
                          <w:p w14:paraId="14841A3F"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2: Y=a multiple number of OFDM symbols</w:t>
                            </w:r>
                          </w:p>
                          <w:p w14:paraId="2AEFAB32"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3: gNB determines Y (for example, according to local regulation)</w:t>
                            </w:r>
                          </w:p>
                          <w:p w14:paraId="47875B81" w14:textId="77777777" w:rsidR="00E82042" w:rsidRPr="004D434D" w:rsidRDefault="00E82042" w:rsidP="00E82042">
                            <w:pPr>
                              <w:numPr>
                                <w:ilvl w:val="1"/>
                                <w:numId w:val="7"/>
                              </w:numPr>
                              <w:snapToGrid w:val="0"/>
                              <w:spacing w:line="252" w:lineRule="auto"/>
                              <w:ind w:left="1440"/>
                              <w:rPr>
                                <w:rFonts w:eastAsia="Calibri" w:cs="Times"/>
                                <w:sz w:val="20"/>
                                <w:szCs w:val="20"/>
                              </w:rPr>
                            </w:pPr>
                            <w:r w:rsidRPr="004D434D">
                              <w:rPr>
                                <w:rFonts w:eastAsia="Calibri" w:cs="Times"/>
                                <w:sz w:val="20"/>
                                <w:szCs w:val="20"/>
                              </w:rPr>
                              <w:t>Cat. 2 LBT is a UE capability</w:t>
                            </w:r>
                          </w:p>
                          <w:p w14:paraId="2ECE4280" w14:textId="77777777" w:rsidR="00E82042" w:rsidRPr="004D434D" w:rsidRDefault="00E82042" w:rsidP="00E82042">
                            <w:pPr>
                              <w:numPr>
                                <w:ilvl w:val="0"/>
                                <w:numId w:val="7"/>
                              </w:numPr>
                              <w:snapToGrid w:val="0"/>
                              <w:spacing w:line="252" w:lineRule="auto"/>
                              <w:ind w:left="720"/>
                              <w:rPr>
                                <w:rFonts w:eastAsia="Calibri" w:cs="Times"/>
                                <w:sz w:val="20"/>
                                <w:szCs w:val="20"/>
                              </w:rPr>
                            </w:pPr>
                            <w:r w:rsidRPr="004D434D">
                              <w:rPr>
                                <w:rFonts w:eastAsia="Calibri" w:cs="Times"/>
                                <w:sz w:val="20"/>
                                <w:szCs w:val="20"/>
                              </w:rPr>
                              <w:t>The usage of the two alternatives is a gNB choice and depends at least on local regulations.</w:t>
                            </w:r>
                          </w:p>
                          <w:p w14:paraId="39D9EBC9" w14:textId="77777777" w:rsidR="00E82042" w:rsidRPr="004D434D" w:rsidRDefault="00E82042" w:rsidP="00E82042">
                            <w:pPr>
                              <w:pStyle w:val="ListParagraph"/>
                              <w:snapToGrid w:val="0"/>
                              <w:spacing w:line="252" w:lineRule="auto"/>
                              <w:ind w:left="1680"/>
                              <w:rPr>
                                <w:rFonts w:eastAsia="Calibri" w:cs="Times"/>
                                <w:szCs w:val="20"/>
                              </w:rPr>
                            </w:pPr>
                            <w:r w:rsidRPr="004D434D">
                              <w:rPr>
                                <w:rFonts w:cs="Times"/>
                                <w:szCs w:val="20"/>
                              </w:rPr>
                              <w:t xml:space="preserve">Note: Alt. 3 is motivated by the regulations in </w:t>
                            </w:r>
                            <w:proofErr w:type="gramStart"/>
                            <w:r w:rsidRPr="004D434D">
                              <w:rPr>
                                <w:rFonts w:cs="Times"/>
                                <w:szCs w:val="20"/>
                              </w:rPr>
                              <w:t>Japan, but</w:t>
                            </w:r>
                            <w:proofErr w:type="gramEnd"/>
                            <w:r w:rsidRPr="004D434D">
                              <w:rPr>
                                <w:rFonts w:cs="Times"/>
                                <w:szCs w:val="20"/>
                              </w:rPr>
                              <w:t xml:space="preserve"> use of Cat. 3 LBT is also an option for operation in Japan and Cat. 2 LBT is not restricted for use only in Japan. </w:t>
                            </w:r>
                          </w:p>
                          <w:p w14:paraId="78375C34" w14:textId="77777777" w:rsidR="00E82042" w:rsidRPr="004D434D" w:rsidRDefault="00E82042" w:rsidP="00E82042">
                            <w:pPr>
                              <w:snapToGrid w:val="0"/>
                              <w:spacing w:line="252" w:lineRule="auto"/>
                              <w:rPr>
                                <w:rFonts w:eastAsia="Calibri" w:cs="Times"/>
                                <w:sz w:val="20"/>
                                <w:szCs w:val="20"/>
                              </w:rPr>
                            </w:pPr>
                            <w:r w:rsidRPr="004D434D">
                              <w:rPr>
                                <w:rFonts w:eastAsia="Calibri" w:cs="Times"/>
                                <w:sz w:val="20"/>
                                <w:szCs w:val="20"/>
                              </w:rPr>
                              <w:t>Note: Maximum gap allowed without Cat 2 LBT between two initiating device transmissions is to be separately discussed</w:t>
                            </w:r>
                          </w:p>
                          <w:p w14:paraId="7ED91D17" w14:textId="77777777" w:rsidR="00E82042" w:rsidRPr="004D434D" w:rsidRDefault="00E82042" w:rsidP="00E82042">
                            <w:pPr>
                              <w:snapToGrid w:val="0"/>
                              <w:spacing w:line="252" w:lineRule="auto"/>
                              <w:rPr>
                                <w:rFonts w:eastAsia="Calibri" w:cs="Times"/>
                                <w:sz w:val="20"/>
                                <w:szCs w:val="20"/>
                              </w:rPr>
                            </w:pPr>
                            <w:r w:rsidRPr="004D434D">
                              <w:rPr>
                                <w:rFonts w:eastAsia="Calibri" w:cs="Times"/>
                                <w:sz w:val="20"/>
                                <w:szCs w:val="20"/>
                              </w:rPr>
                              <w:t>Note: Other use cases of Cat 2 LBT will be separately discussed</w:t>
                            </w:r>
                          </w:p>
                          <w:p w14:paraId="6A3DF244" w14:textId="77777777" w:rsidR="00E82042" w:rsidRDefault="00E82042" w:rsidP="00E820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B841B4" id="Text Box 10" o:spid="_x0000_s1027" type="#_x0000_t202" style="position:absolute;margin-left:-1.55pt;margin-top:.05pt;width:454.25pt;height:298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" fillcolor="white [3201]" strokeweight=".5pt">
                <v:textbox>
                  <w:txbxContent>
                    <w:p w14:paraId="057BD786" w14:textId="77777777" w:rsidR="00E82042" w:rsidRPr="004D434D" w:rsidRDefault="00E82042" w:rsidP="00E82042">
                      <w:pPr>
                        <w:rPr>
                          <w:sz w:val="20"/>
                          <w:szCs w:val="20"/>
                          <w:lang w:eastAsia="x-none"/>
                        </w:rPr>
                      </w:pPr>
                      <w:r w:rsidRPr="004D434D">
                        <w:rPr>
                          <w:sz w:val="20"/>
                          <w:szCs w:val="20"/>
                          <w:highlight w:val="green"/>
                          <w:lang w:eastAsia="x-none"/>
                        </w:rPr>
                        <w:t>Agreement:</w:t>
                      </w:r>
                    </w:p>
                    <w:p w14:paraId="7B07E0FB" w14:textId="77777777" w:rsidR="00E82042" w:rsidRPr="004D434D" w:rsidRDefault="00E82042" w:rsidP="00E82042">
                      <w:pPr>
                        <w:rPr>
                          <w:rFonts w:cs="Times"/>
                          <w:sz w:val="20"/>
                          <w:szCs w:val="20"/>
                        </w:rPr>
                      </w:pPr>
                      <w:r w:rsidRPr="004D434D">
                        <w:rPr>
                          <w:rFonts w:cs="Times"/>
                          <w:sz w:val="20"/>
                          <w:szCs w:val="20"/>
                        </w:rPr>
                        <w:t xml:space="preserve">On COT sharing from an initiating device transmission to responding device transmission, </w:t>
                      </w:r>
                      <w:r w:rsidRPr="004D434D">
                        <w:rPr>
                          <w:rFonts w:cs="Times"/>
                          <w:color w:val="000000"/>
                          <w:sz w:val="20"/>
                          <w:szCs w:val="20"/>
                        </w:rPr>
                        <w:t xml:space="preserve">support both of </w:t>
                      </w:r>
                      <w:r w:rsidRPr="004D434D">
                        <w:rPr>
                          <w:rFonts w:cs="Times"/>
                          <w:sz w:val="20"/>
                          <w:szCs w:val="20"/>
                        </w:rPr>
                        <w:t>the following two alternatives</w:t>
                      </w:r>
                    </w:p>
                    <w:p w14:paraId="784EEAF3" w14:textId="77777777" w:rsidR="00E82042" w:rsidRPr="004D434D" w:rsidRDefault="00E82042" w:rsidP="00E82042">
                      <w:pPr>
                        <w:pStyle w:val="ListParagraph"/>
                        <w:numPr>
                          <w:ilvl w:val="0"/>
                          <w:numId w:val="7"/>
                        </w:numPr>
                        <w:kinsoku w:val="0"/>
                        <w:overflowPunct w:val="0"/>
                        <w:adjustRightInd w:val="0"/>
                        <w:spacing w:line="259" w:lineRule="auto"/>
                        <w:ind w:leftChars="0" w:left="720"/>
                        <w:textAlignment w:val="baseline"/>
                        <w:rPr>
                          <w:rFonts w:cs="Times"/>
                          <w:szCs w:val="20"/>
                        </w:rPr>
                      </w:pPr>
                      <w:r w:rsidRPr="004D434D">
                        <w:rPr>
                          <w:rFonts w:cs="Times"/>
                          <w:szCs w:val="20"/>
                        </w:rPr>
                        <w:t>Alt 1: No maximum gap defined between the initiating device transmission and responding device transmission. A responding device transmission can occur without LBT with any gap within the maximum COT duration</w:t>
                      </w:r>
                    </w:p>
                    <w:p w14:paraId="06987088" w14:textId="77777777" w:rsidR="00E82042" w:rsidRPr="004D434D" w:rsidRDefault="00E82042" w:rsidP="00E82042">
                      <w:pPr>
                        <w:pStyle w:val="ListParagraph"/>
                        <w:numPr>
                          <w:ilvl w:val="0"/>
                          <w:numId w:val="7"/>
                        </w:numPr>
                        <w:overflowPunct w:val="0"/>
                        <w:snapToGrid w:val="0"/>
                        <w:spacing w:line="252" w:lineRule="auto"/>
                        <w:ind w:leftChars="0" w:left="720"/>
                        <w:rPr>
                          <w:rFonts w:eastAsia="Calibri" w:cs="Times"/>
                          <w:szCs w:val="20"/>
                        </w:rPr>
                      </w:pPr>
                      <w:r w:rsidRPr="004D434D">
                        <w:rPr>
                          <w:rFonts w:cs="Times"/>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2121B573" w14:textId="77777777" w:rsidR="00E82042" w:rsidRPr="004D434D" w:rsidRDefault="00E82042" w:rsidP="00E82042">
                      <w:pPr>
                        <w:pStyle w:val="ListParagraph"/>
                        <w:numPr>
                          <w:ilvl w:val="1"/>
                          <w:numId w:val="7"/>
                        </w:numPr>
                        <w:kinsoku w:val="0"/>
                        <w:overflowPunct w:val="0"/>
                        <w:adjustRightInd w:val="0"/>
                        <w:spacing w:line="259" w:lineRule="auto"/>
                        <w:ind w:leftChars="0" w:left="1440"/>
                        <w:textAlignment w:val="baseline"/>
                        <w:rPr>
                          <w:szCs w:val="20"/>
                        </w:rPr>
                      </w:pPr>
                      <w:r w:rsidRPr="004D434D">
                        <w:rPr>
                          <w:szCs w:val="20"/>
                        </w:rPr>
                        <w:t xml:space="preserve">The Cat 2 LBT uses the same sensing structure as the 8 us initial deferral period as in </w:t>
                      </w:r>
                      <w:proofErr w:type="spellStart"/>
                      <w:r w:rsidRPr="004D434D">
                        <w:rPr>
                          <w:szCs w:val="20"/>
                        </w:rPr>
                        <w:t>eCCA</w:t>
                      </w:r>
                      <w:proofErr w:type="spellEnd"/>
                    </w:p>
                    <w:p w14:paraId="253ABE6B" w14:textId="77777777" w:rsidR="00E82042" w:rsidRPr="004D434D" w:rsidRDefault="00E82042" w:rsidP="00E82042">
                      <w:pPr>
                        <w:pStyle w:val="ListParagraph"/>
                        <w:numPr>
                          <w:ilvl w:val="1"/>
                          <w:numId w:val="7"/>
                        </w:numPr>
                        <w:kinsoku w:val="0"/>
                        <w:overflowPunct w:val="0"/>
                        <w:adjustRightInd w:val="0"/>
                        <w:spacing w:line="259" w:lineRule="auto"/>
                        <w:ind w:leftChars="0" w:left="1440"/>
                        <w:textAlignment w:val="baseline"/>
                        <w:rPr>
                          <w:szCs w:val="20"/>
                        </w:rPr>
                      </w:pPr>
                      <w:r w:rsidRPr="004D434D">
                        <w:rPr>
                          <w:szCs w:val="20"/>
                        </w:rPr>
                        <w:t xml:space="preserve">Further </w:t>
                      </w:r>
                      <w:proofErr w:type="gramStart"/>
                      <w:r w:rsidRPr="004D434D">
                        <w:rPr>
                          <w:szCs w:val="20"/>
                        </w:rPr>
                        <w:t>down-select</w:t>
                      </w:r>
                      <w:proofErr w:type="gramEnd"/>
                      <w:r w:rsidRPr="004D434D">
                        <w:rPr>
                          <w:szCs w:val="20"/>
                        </w:rPr>
                        <w:t xml:space="preserve"> between the following options:</w:t>
                      </w:r>
                    </w:p>
                    <w:p w14:paraId="59A7C6D7"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1: Y=8 us (motivated by need to operate in all regions)</w:t>
                      </w:r>
                    </w:p>
                    <w:p w14:paraId="14841A3F"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2: Y=a multiple number of OFDM symbols</w:t>
                      </w:r>
                    </w:p>
                    <w:p w14:paraId="2AEFAB32" w14:textId="77777777" w:rsidR="00E82042" w:rsidRPr="004D434D" w:rsidRDefault="00E82042" w:rsidP="00E82042">
                      <w:pPr>
                        <w:pStyle w:val="ListParagraph"/>
                        <w:numPr>
                          <w:ilvl w:val="2"/>
                          <w:numId w:val="7"/>
                        </w:numPr>
                        <w:overflowPunct w:val="0"/>
                        <w:snapToGrid w:val="0"/>
                        <w:spacing w:line="252" w:lineRule="auto"/>
                        <w:ind w:leftChars="0" w:left="2160"/>
                        <w:rPr>
                          <w:rFonts w:eastAsia="Calibri" w:cs="Times"/>
                          <w:szCs w:val="20"/>
                        </w:rPr>
                      </w:pPr>
                      <w:r w:rsidRPr="004D434D">
                        <w:rPr>
                          <w:rFonts w:cs="Times"/>
                          <w:szCs w:val="20"/>
                        </w:rPr>
                        <w:t>Option 3: gNB determines Y (for example, according to local regulation)</w:t>
                      </w:r>
                    </w:p>
                    <w:p w14:paraId="47875B81" w14:textId="77777777" w:rsidR="00E82042" w:rsidRPr="004D434D" w:rsidRDefault="00E82042" w:rsidP="00E82042">
                      <w:pPr>
                        <w:numPr>
                          <w:ilvl w:val="1"/>
                          <w:numId w:val="7"/>
                        </w:numPr>
                        <w:snapToGrid w:val="0"/>
                        <w:spacing w:line="252" w:lineRule="auto"/>
                        <w:ind w:left="1440"/>
                        <w:rPr>
                          <w:rFonts w:eastAsia="Calibri" w:cs="Times"/>
                          <w:sz w:val="20"/>
                          <w:szCs w:val="20"/>
                        </w:rPr>
                      </w:pPr>
                      <w:r w:rsidRPr="004D434D">
                        <w:rPr>
                          <w:rFonts w:eastAsia="Calibri" w:cs="Times"/>
                          <w:sz w:val="20"/>
                          <w:szCs w:val="20"/>
                        </w:rPr>
                        <w:t>Cat. 2 LBT is a UE capability</w:t>
                      </w:r>
                    </w:p>
                    <w:p w14:paraId="2ECE4280" w14:textId="77777777" w:rsidR="00E82042" w:rsidRPr="004D434D" w:rsidRDefault="00E82042" w:rsidP="00E82042">
                      <w:pPr>
                        <w:numPr>
                          <w:ilvl w:val="0"/>
                          <w:numId w:val="7"/>
                        </w:numPr>
                        <w:snapToGrid w:val="0"/>
                        <w:spacing w:line="252" w:lineRule="auto"/>
                        <w:ind w:left="720"/>
                        <w:rPr>
                          <w:rFonts w:eastAsia="Calibri" w:cs="Times"/>
                          <w:sz w:val="20"/>
                          <w:szCs w:val="20"/>
                        </w:rPr>
                      </w:pPr>
                      <w:r w:rsidRPr="004D434D">
                        <w:rPr>
                          <w:rFonts w:eastAsia="Calibri" w:cs="Times"/>
                          <w:sz w:val="20"/>
                          <w:szCs w:val="20"/>
                        </w:rPr>
                        <w:t>The usage of the two alternatives is a gNB choice and depends at least on local regulations.</w:t>
                      </w:r>
                    </w:p>
                    <w:p w14:paraId="39D9EBC9" w14:textId="77777777" w:rsidR="00E82042" w:rsidRPr="004D434D" w:rsidRDefault="00E82042" w:rsidP="00E82042">
                      <w:pPr>
                        <w:pStyle w:val="ListParagraph"/>
                        <w:snapToGrid w:val="0"/>
                        <w:spacing w:line="252" w:lineRule="auto"/>
                        <w:ind w:left="1680"/>
                        <w:rPr>
                          <w:rFonts w:eastAsia="Calibri" w:cs="Times"/>
                          <w:szCs w:val="20"/>
                        </w:rPr>
                      </w:pPr>
                      <w:r w:rsidRPr="004D434D">
                        <w:rPr>
                          <w:rFonts w:cs="Times"/>
                          <w:szCs w:val="20"/>
                        </w:rPr>
                        <w:t xml:space="preserve">Note: Alt. 3 is motivated by the regulations in </w:t>
                      </w:r>
                      <w:proofErr w:type="gramStart"/>
                      <w:r w:rsidRPr="004D434D">
                        <w:rPr>
                          <w:rFonts w:cs="Times"/>
                          <w:szCs w:val="20"/>
                        </w:rPr>
                        <w:t>Japan, but</w:t>
                      </w:r>
                      <w:proofErr w:type="gramEnd"/>
                      <w:r w:rsidRPr="004D434D">
                        <w:rPr>
                          <w:rFonts w:cs="Times"/>
                          <w:szCs w:val="20"/>
                        </w:rPr>
                        <w:t xml:space="preserve"> use of Cat. 3 LBT is also an option for operation in Japan and Cat. 2 LBT is not restricted for use only in Japan. </w:t>
                      </w:r>
                    </w:p>
                    <w:p w14:paraId="78375C34" w14:textId="77777777" w:rsidR="00E82042" w:rsidRPr="004D434D" w:rsidRDefault="00E82042" w:rsidP="00E82042">
                      <w:pPr>
                        <w:snapToGrid w:val="0"/>
                        <w:spacing w:line="252" w:lineRule="auto"/>
                        <w:rPr>
                          <w:rFonts w:eastAsia="Calibri" w:cs="Times"/>
                          <w:sz w:val="20"/>
                          <w:szCs w:val="20"/>
                        </w:rPr>
                      </w:pPr>
                      <w:r w:rsidRPr="004D434D">
                        <w:rPr>
                          <w:rFonts w:eastAsia="Calibri" w:cs="Times"/>
                          <w:sz w:val="20"/>
                          <w:szCs w:val="20"/>
                        </w:rPr>
                        <w:t>Note: Maximum gap allowed without Cat 2 LBT between two initiating device transmissions is to be separately discussed</w:t>
                      </w:r>
                    </w:p>
                    <w:p w14:paraId="7ED91D17" w14:textId="77777777" w:rsidR="00E82042" w:rsidRPr="004D434D" w:rsidRDefault="00E82042" w:rsidP="00E82042">
                      <w:pPr>
                        <w:snapToGrid w:val="0"/>
                        <w:spacing w:line="252" w:lineRule="auto"/>
                        <w:rPr>
                          <w:rFonts w:eastAsia="Calibri" w:cs="Times"/>
                          <w:sz w:val="20"/>
                          <w:szCs w:val="20"/>
                        </w:rPr>
                      </w:pPr>
                      <w:r w:rsidRPr="004D434D">
                        <w:rPr>
                          <w:rFonts w:eastAsia="Calibri" w:cs="Times"/>
                          <w:sz w:val="20"/>
                          <w:szCs w:val="20"/>
                        </w:rPr>
                        <w:t>Note: Other use cases of Cat 2 LBT will be separately discussed</w:t>
                      </w:r>
                    </w:p>
                    <w:p w14:paraId="6A3DF244" w14:textId="77777777" w:rsidR="00E82042" w:rsidRDefault="00E82042" w:rsidP="00E82042"/>
                  </w:txbxContent>
                </v:textbox>
              </v:shape>
            </w:pict>
          </mc:Fallback>
        </mc:AlternateContent>
      </w:r>
    </w:p>
    <w:p w14:paraId="0907E584" w14:textId="77777777" w:rsidR="00E82042" w:rsidRDefault="00E82042" w:rsidP="00E82042">
      <w:pPr>
        <w:rPr>
          <w:sz w:val="20"/>
          <w:szCs w:val="20"/>
        </w:rPr>
      </w:pPr>
    </w:p>
    <w:p w14:paraId="0EFCC190" w14:textId="77777777" w:rsidR="00E82042" w:rsidRDefault="00E82042" w:rsidP="00E82042">
      <w:pPr>
        <w:rPr>
          <w:sz w:val="20"/>
          <w:szCs w:val="20"/>
        </w:rPr>
      </w:pPr>
    </w:p>
    <w:p w14:paraId="119A652B" w14:textId="77777777" w:rsidR="00E82042" w:rsidRDefault="00E82042" w:rsidP="00E82042">
      <w:pPr>
        <w:rPr>
          <w:sz w:val="20"/>
          <w:szCs w:val="20"/>
        </w:rPr>
      </w:pPr>
    </w:p>
    <w:p w14:paraId="6B27CA68" w14:textId="77777777" w:rsidR="00E82042" w:rsidRDefault="00E82042" w:rsidP="00E82042">
      <w:pPr>
        <w:rPr>
          <w:sz w:val="20"/>
          <w:szCs w:val="20"/>
        </w:rPr>
      </w:pPr>
    </w:p>
    <w:p w14:paraId="708CE2ED" w14:textId="77777777" w:rsidR="00E82042" w:rsidRDefault="00E82042" w:rsidP="00E82042">
      <w:pPr>
        <w:rPr>
          <w:sz w:val="20"/>
          <w:szCs w:val="20"/>
        </w:rPr>
      </w:pPr>
    </w:p>
    <w:p w14:paraId="67EA94B5" w14:textId="77777777" w:rsidR="00E82042" w:rsidRDefault="00E82042" w:rsidP="00E82042">
      <w:pPr>
        <w:rPr>
          <w:sz w:val="20"/>
          <w:szCs w:val="20"/>
        </w:rPr>
      </w:pPr>
    </w:p>
    <w:p w14:paraId="2D57D246" w14:textId="77777777" w:rsidR="00E82042" w:rsidRDefault="00E82042" w:rsidP="00E82042">
      <w:pPr>
        <w:rPr>
          <w:sz w:val="20"/>
          <w:szCs w:val="20"/>
        </w:rPr>
      </w:pPr>
    </w:p>
    <w:p w14:paraId="1D2A9E33" w14:textId="77777777" w:rsidR="00E82042" w:rsidRDefault="00E82042" w:rsidP="00E82042">
      <w:pPr>
        <w:rPr>
          <w:sz w:val="20"/>
          <w:szCs w:val="20"/>
        </w:rPr>
      </w:pPr>
    </w:p>
    <w:p w14:paraId="0703CB0B" w14:textId="77777777" w:rsidR="00E82042" w:rsidRDefault="00E82042" w:rsidP="00E82042">
      <w:pPr>
        <w:rPr>
          <w:sz w:val="20"/>
          <w:szCs w:val="20"/>
        </w:rPr>
      </w:pPr>
    </w:p>
    <w:p w14:paraId="37912789" w14:textId="77777777" w:rsidR="00E82042" w:rsidRDefault="00E82042" w:rsidP="00E82042">
      <w:pPr>
        <w:rPr>
          <w:sz w:val="20"/>
          <w:szCs w:val="20"/>
        </w:rPr>
      </w:pPr>
    </w:p>
    <w:p w14:paraId="56A671A2" w14:textId="77777777" w:rsidR="00E82042" w:rsidRDefault="00E82042" w:rsidP="00E82042">
      <w:pPr>
        <w:rPr>
          <w:sz w:val="20"/>
          <w:szCs w:val="20"/>
        </w:rPr>
      </w:pPr>
    </w:p>
    <w:p w14:paraId="4A623CE7" w14:textId="77777777" w:rsidR="00E82042" w:rsidRDefault="00E82042" w:rsidP="00E82042">
      <w:pPr>
        <w:rPr>
          <w:sz w:val="20"/>
          <w:szCs w:val="20"/>
        </w:rPr>
      </w:pPr>
    </w:p>
    <w:p w14:paraId="35C736B8" w14:textId="77777777" w:rsidR="00E82042" w:rsidRDefault="00E82042" w:rsidP="00E82042">
      <w:pPr>
        <w:rPr>
          <w:sz w:val="20"/>
          <w:szCs w:val="20"/>
        </w:rPr>
      </w:pPr>
    </w:p>
    <w:p w14:paraId="368B11A7" w14:textId="77777777" w:rsidR="00E82042" w:rsidRDefault="00E82042" w:rsidP="00E82042">
      <w:pPr>
        <w:rPr>
          <w:sz w:val="20"/>
          <w:szCs w:val="20"/>
        </w:rPr>
      </w:pPr>
    </w:p>
    <w:p w14:paraId="10310139" w14:textId="77777777" w:rsidR="00E82042" w:rsidRDefault="00E82042" w:rsidP="00E82042">
      <w:pPr>
        <w:rPr>
          <w:sz w:val="20"/>
          <w:szCs w:val="20"/>
        </w:rPr>
      </w:pPr>
    </w:p>
    <w:p w14:paraId="43089B1C" w14:textId="77777777" w:rsidR="00E82042" w:rsidRDefault="00E82042" w:rsidP="00E82042">
      <w:pPr>
        <w:rPr>
          <w:sz w:val="20"/>
          <w:szCs w:val="20"/>
        </w:rPr>
      </w:pPr>
    </w:p>
    <w:p w14:paraId="3C334BE0" w14:textId="77777777" w:rsidR="00E82042" w:rsidRDefault="00E82042" w:rsidP="00E82042">
      <w:pPr>
        <w:rPr>
          <w:sz w:val="20"/>
          <w:szCs w:val="20"/>
        </w:rPr>
      </w:pPr>
    </w:p>
    <w:p w14:paraId="16F2ADE3" w14:textId="77777777" w:rsidR="00E82042" w:rsidRDefault="00E82042" w:rsidP="00E82042">
      <w:pPr>
        <w:rPr>
          <w:sz w:val="20"/>
          <w:szCs w:val="20"/>
        </w:rPr>
      </w:pPr>
    </w:p>
    <w:p w14:paraId="7705AB50" w14:textId="77777777" w:rsidR="00E82042" w:rsidRDefault="00E82042" w:rsidP="00E82042">
      <w:pPr>
        <w:rPr>
          <w:sz w:val="20"/>
          <w:szCs w:val="20"/>
        </w:rPr>
      </w:pPr>
    </w:p>
    <w:p w14:paraId="2F8A11B4" w14:textId="77777777" w:rsidR="00E82042" w:rsidRDefault="00E82042" w:rsidP="00E82042">
      <w:pPr>
        <w:rPr>
          <w:sz w:val="20"/>
          <w:szCs w:val="20"/>
        </w:rPr>
      </w:pPr>
    </w:p>
    <w:p w14:paraId="5ED5E0C2" w14:textId="77777777" w:rsidR="00E82042" w:rsidRDefault="00E82042" w:rsidP="00E82042">
      <w:pPr>
        <w:rPr>
          <w:sz w:val="20"/>
          <w:szCs w:val="20"/>
        </w:rPr>
      </w:pPr>
    </w:p>
    <w:p w14:paraId="4E1C5F6C" w14:textId="77777777" w:rsidR="00E82042" w:rsidRDefault="00E82042" w:rsidP="00E82042">
      <w:pPr>
        <w:rPr>
          <w:sz w:val="20"/>
          <w:szCs w:val="20"/>
        </w:rPr>
      </w:pPr>
    </w:p>
    <w:p w14:paraId="3185901F" w14:textId="77777777" w:rsidR="00E82042" w:rsidRDefault="00E82042" w:rsidP="00E82042">
      <w:pPr>
        <w:rPr>
          <w:sz w:val="20"/>
          <w:szCs w:val="20"/>
        </w:rPr>
      </w:pPr>
    </w:p>
    <w:p w14:paraId="6BF6BF97" w14:textId="77777777" w:rsidR="00E82042" w:rsidRDefault="00E82042" w:rsidP="00E82042">
      <w:pPr>
        <w:rPr>
          <w:sz w:val="20"/>
          <w:szCs w:val="20"/>
        </w:rPr>
      </w:pPr>
    </w:p>
    <w:p w14:paraId="7420E4E2" w14:textId="77777777" w:rsidR="00E82042" w:rsidRDefault="00E82042" w:rsidP="00E82042">
      <w:pPr>
        <w:rPr>
          <w:sz w:val="20"/>
          <w:szCs w:val="20"/>
        </w:rPr>
      </w:pPr>
    </w:p>
    <w:p w14:paraId="2CF9BAFF" w14:textId="77777777" w:rsidR="00E82042" w:rsidRDefault="00E82042" w:rsidP="00E82042">
      <w:pPr>
        <w:rPr>
          <w:sz w:val="20"/>
          <w:szCs w:val="20"/>
        </w:rPr>
      </w:pPr>
    </w:p>
    <w:p w14:paraId="102AC9BA" w14:textId="0B3B8721" w:rsidR="00D34505" w:rsidRDefault="00D34505" w:rsidP="00E82042">
      <w:pPr>
        <w:rPr>
          <w:sz w:val="20"/>
          <w:szCs w:val="20"/>
        </w:rPr>
      </w:pPr>
      <w:r>
        <w:rPr>
          <w:sz w:val="20"/>
          <w:szCs w:val="20"/>
        </w:rPr>
        <w:t xml:space="preserve">Alt 1 should be the default scenario since it applies to majority of regions. Alt 3 is motivated by the regulation in Japan, and CAT-2 LBT can be configured by cell specific signaling when needed. In Alt 1 case, only 1 bit in </w:t>
      </w:r>
      <w:r>
        <w:rPr>
          <w:sz w:val="20"/>
          <w:szCs w:val="20"/>
        </w:rPr>
        <w:lastRenderedPageBreak/>
        <w:t xml:space="preserve">the DCI to indicate whether the transmission is within the COT or outside of the COT. When it is within the COT, no LBT will be applied. When it is outside of the COT, CAT 3 LBT will be used.   </w:t>
      </w:r>
    </w:p>
    <w:p w14:paraId="3BB58ECA" w14:textId="77777777" w:rsidR="00D34505" w:rsidRDefault="00D34505" w:rsidP="00E82042">
      <w:pPr>
        <w:rPr>
          <w:sz w:val="20"/>
          <w:szCs w:val="20"/>
        </w:rPr>
      </w:pPr>
    </w:p>
    <w:p w14:paraId="03879D16" w14:textId="3830EEB8" w:rsidR="00E82042" w:rsidRDefault="00D34505" w:rsidP="00E82042">
      <w:pPr>
        <w:rPr>
          <w:sz w:val="20"/>
          <w:szCs w:val="20"/>
        </w:rPr>
      </w:pPr>
      <w:r>
        <w:rPr>
          <w:sz w:val="20"/>
          <w:szCs w:val="20"/>
        </w:rPr>
        <w:t>For Alt 3, t</w:t>
      </w:r>
      <w:r w:rsidR="00E82042">
        <w:rPr>
          <w:sz w:val="20"/>
          <w:szCs w:val="20"/>
        </w:rPr>
        <w:t xml:space="preserve">o configure the Y value, since it depends on local regulation, cell specific RRC signaling can be used. It is also desirable to configure Y to be integer number of OFDM symbols depending on SCS which is longer than 8us, to avoid extended CP padding which is a waste of radio resources and creates </w:t>
      </w:r>
      <w:r>
        <w:rPr>
          <w:sz w:val="20"/>
          <w:szCs w:val="20"/>
        </w:rPr>
        <w:t>unnecessary</w:t>
      </w:r>
      <w:r w:rsidR="00E82042">
        <w:rPr>
          <w:sz w:val="20"/>
          <w:szCs w:val="20"/>
        </w:rPr>
        <w:t xml:space="preserve"> interference. </w:t>
      </w:r>
    </w:p>
    <w:p w14:paraId="04A1FD4F" w14:textId="77777777" w:rsidR="00E82042" w:rsidRDefault="00E82042" w:rsidP="00E82042">
      <w:pPr>
        <w:rPr>
          <w:sz w:val="20"/>
          <w:szCs w:val="20"/>
        </w:rPr>
      </w:pPr>
    </w:p>
    <w:p w14:paraId="557F6889" w14:textId="48C94811" w:rsidR="00E82042" w:rsidRDefault="00D34505" w:rsidP="00E82042">
      <w:pPr>
        <w:rPr>
          <w:rFonts w:cs="Batang"/>
          <w:b/>
          <w:i/>
          <w:sz w:val="20"/>
          <w:szCs w:val="20"/>
          <w:lang w:eastAsia="en-US"/>
        </w:rPr>
      </w:pPr>
      <w:r>
        <w:rPr>
          <w:sz w:val="20"/>
          <w:szCs w:val="20"/>
        </w:rPr>
        <w:t xml:space="preserve">The configuration of Y value can be used to signal Alt 1 and Alt 3. </w:t>
      </w:r>
      <w:r w:rsidR="00E82042">
        <w:rPr>
          <w:sz w:val="20"/>
          <w:szCs w:val="20"/>
        </w:rPr>
        <w:t xml:space="preserve">When the Y value is not configured, </w:t>
      </w:r>
      <w:r>
        <w:rPr>
          <w:sz w:val="20"/>
          <w:szCs w:val="20"/>
        </w:rPr>
        <w:t xml:space="preserve">this is Alt 1 and no CAT-2 LBT is needed.  </w:t>
      </w:r>
      <w:r w:rsidR="00E82042">
        <w:rPr>
          <w:sz w:val="20"/>
          <w:szCs w:val="20"/>
        </w:rPr>
        <w:t xml:space="preserve">And there is no need to use extended CP to align the OFDM symbol boundary. </w:t>
      </w:r>
    </w:p>
    <w:p w14:paraId="13DA2963" w14:textId="77777777" w:rsidR="00E82042" w:rsidRPr="00D32285" w:rsidRDefault="00E82042" w:rsidP="00E82042">
      <w:pPr>
        <w:ind w:left="657"/>
        <w:rPr>
          <w:rFonts w:cs="Batang"/>
          <w:b/>
          <w:i/>
          <w:sz w:val="20"/>
          <w:szCs w:val="20"/>
          <w:lang w:eastAsia="en-US"/>
        </w:rPr>
      </w:pPr>
    </w:p>
    <w:p w14:paraId="33243815" w14:textId="783E4477" w:rsidR="006F6C7A" w:rsidRDefault="006F6C7A" w:rsidP="00E82042">
      <w:pPr>
        <w:rPr>
          <w:rFonts w:cs="Batang"/>
          <w:b/>
          <w:i/>
          <w:sz w:val="20"/>
          <w:szCs w:val="20"/>
          <w:lang w:eastAsia="en-US"/>
        </w:rPr>
      </w:pPr>
      <w:r>
        <w:rPr>
          <w:rFonts w:cs="Batang"/>
          <w:b/>
          <w:i/>
          <w:sz w:val="20"/>
          <w:szCs w:val="20"/>
          <w:lang w:eastAsia="en-US"/>
        </w:rPr>
        <w:t xml:space="preserve">Proposal </w:t>
      </w:r>
      <w:r w:rsidR="00F0625A">
        <w:rPr>
          <w:rFonts w:cs="Batang"/>
          <w:b/>
          <w:i/>
          <w:sz w:val="20"/>
          <w:szCs w:val="20"/>
          <w:lang w:eastAsia="en-US"/>
        </w:rPr>
        <w:t>5</w:t>
      </w:r>
      <w:r>
        <w:rPr>
          <w:rFonts w:cs="Batang"/>
          <w:b/>
          <w:i/>
          <w:sz w:val="20"/>
          <w:szCs w:val="20"/>
          <w:lang w:eastAsia="en-US"/>
        </w:rPr>
        <w:t xml:space="preserve">: </w:t>
      </w:r>
      <w:r w:rsidR="00433A2B">
        <w:rPr>
          <w:rFonts w:cs="Batang"/>
          <w:b/>
          <w:i/>
          <w:sz w:val="20"/>
          <w:szCs w:val="20"/>
          <w:lang w:eastAsia="en-US"/>
        </w:rPr>
        <w:t xml:space="preserve">For Alt 1 COT sharing, 1 bit in DCI to indicate whether the transmission is within the COT or outside of the COT.  </w:t>
      </w:r>
    </w:p>
    <w:p w14:paraId="7B401765" w14:textId="2C16EB18" w:rsidR="006F6C7A" w:rsidRDefault="006F6C7A" w:rsidP="00E82042">
      <w:pPr>
        <w:rPr>
          <w:rFonts w:cs="Batang"/>
          <w:b/>
          <w:i/>
          <w:sz w:val="20"/>
          <w:szCs w:val="20"/>
          <w:lang w:eastAsia="en-US"/>
        </w:rPr>
      </w:pPr>
      <w:r>
        <w:rPr>
          <w:rFonts w:cs="Batang"/>
          <w:b/>
          <w:i/>
          <w:sz w:val="20"/>
          <w:szCs w:val="20"/>
          <w:lang w:eastAsia="en-US"/>
        </w:rPr>
        <w:t xml:space="preserve"> </w:t>
      </w:r>
    </w:p>
    <w:p w14:paraId="337277BC" w14:textId="232C19EC" w:rsidR="00E82042" w:rsidRDefault="00E82042" w:rsidP="00E82042">
      <w:pPr>
        <w:rPr>
          <w:rFonts w:cs="Batang"/>
          <w:b/>
          <w:i/>
          <w:sz w:val="20"/>
          <w:szCs w:val="20"/>
          <w:lang w:eastAsia="en-US"/>
        </w:rPr>
      </w:pPr>
      <w:r>
        <w:rPr>
          <w:rFonts w:cs="Batang"/>
          <w:b/>
          <w:i/>
          <w:sz w:val="20"/>
          <w:szCs w:val="20"/>
          <w:lang w:eastAsia="en-US"/>
        </w:rPr>
        <w:t xml:space="preserve">Proposal </w:t>
      </w:r>
      <w:r w:rsidR="00F0625A">
        <w:rPr>
          <w:rFonts w:cs="Batang"/>
          <w:b/>
          <w:i/>
          <w:sz w:val="20"/>
          <w:szCs w:val="20"/>
          <w:lang w:eastAsia="en-US"/>
        </w:rPr>
        <w:t>6</w:t>
      </w:r>
      <w:r>
        <w:rPr>
          <w:rFonts w:cs="Batang"/>
          <w:b/>
          <w:i/>
          <w:sz w:val="20"/>
          <w:szCs w:val="20"/>
          <w:lang w:eastAsia="en-US"/>
        </w:rPr>
        <w:t>: Use cell specific RRC configuration to indicate Y value</w:t>
      </w:r>
      <w:r w:rsidR="00433A2B">
        <w:rPr>
          <w:rFonts w:cs="Batang"/>
          <w:b/>
          <w:i/>
          <w:sz w:val="20"/>
          <w:szCs w:val="20"/>
          <w:lang w:eastAsia="en-US"/>
        </w:rPr>
        <w:t xml:space="preserve">. </w:t>
      </w:r>
      <w:r>
        <w:rPr>
          <w:rFonts w:cs="Batang"/>
          <w:b/>
          <w:i/>
          <w:sz w:val="20"/>
          <w:szCs w:val="20"/>
          <w:lang w:eastAsia="en-US"/>
        </w:rPr>
        <w:t xml:space="preserve">When Y is not configured, </w:t>
      </w:r>
      <w:r w:rsidR="00433A2B">
        <w:rPr>
          <w:rFonts w:cs="Batang"/>
          <w:b/>
          <w:i/>
          <w:sz w:val="20"/>
          <w:szCs w:val="20"/>
          <w:lang w:eastAsia="en-US"/>
        </w:rPr>
        <w:t xml:space="preserve">Alt-1 COT sharing is used.  </w:t>
      </w:r>
    </w:p>
    <w:p w14:paraId="496826B0" w14:textId="7CACC431" w:rsidR="00E82042" w:rsidRDefault="00E82042" w:rsidP="00E82042">
      <w:pPr>
        <w:rPr>
          <w:rFonts w:cs="Batang"/>
          <w:b/>
          <w:i/>
          <w:sz w:val="20"/>
          <w:szCs w:val="20"/>
          <w:lang w:eastAsia="en-US"/>
        </w:rPr>
      </w:pPr>
      <w:r>
        <w:rPr>
          <w:rFonts w:cs="Batang"/>
          <w:b/>
          <w:i/>
          <w:sz w:val="20"/>
          <w:szCs w:val="20"/>
          <w:lang w:eastAsia="en-US"/>
        </w:rPr>
        <w:t xml:space="preserve"> </w:t>
      </w:r>
    </w:p>
    <w:p w14:paraId="3BA0FB0A" w14:textId="73C37927" w:rsidR="00E82042" w:rsidRDefault="00433A2B" w:rsidP="00E82042">
      <w:pPr>
        <w:rPr>
          <w:rFonts w:cs="Batang"/>
          <w:b/>
          <w:i/>
          <w:sz w:val="20"/>
          <w:szCs w:val="20"/>
          <w:lang w:eastAsia="en-US"/>
        </w:rPr>
      </w:pPr>
      <w:r>
        <w:rPr>
          <w:rFonts w:cs="Batang"/>
          <w:b/>
          <w:i/>
          <w:sz w:val="20"/>
          <w:szCs w:val="20"/>
          <w:lang w:eastAsia="en-US"/>
        </w:rPr>
        <w:t xml:space="preserve">Proposal </w:t>
      </w:r>
      <w:r w:rsidR="00F0625A">
        <w:rPr>
          <w:rFonts w:cs="Batang"/>
          <w:b/>
          <w:i/>
          <w:sz w:val="20"/>
          <w:szCs w:val="20"/>
          <w:lang w:eastAsia="en-US"/>
        </w:rPr>
        <w:t>7</w:t>
      </w:r>
      <w:r>
        <w:rPr>
          <w:rFonts w:cs="Batang"/>
          <w:b/>
          <w:i/>
          <w:sz w:val="20"/>
          <w:szCs w:val="20"/>
          <w:lang w:eastAsia="en-US"/>
        </w:rPr>
        <w:t>: Y can be configured as multiple of OFDM symbols depending on SCS.</w:t>
      </w:r>
      <w:r w:rsidR="00E82042" w:rsidRPr="001E7096">
        <w:rPr>
          <w:rFonts w:cs="Batang"/>
          <w:b/>
          <w:i/>
          <w:sz w:val="20"/>
          <w:szCs w:val="20"/>
          <w:lang w:eastAsia="en-US"/>
        </w:rPr>
        <w:t xml:space="preserve"> No CP extension is needed.</w:t>
      </w:r>
    </w:p>
    <w:p w14:paraId="219C2212" w14:textId="77777777" w:rsidR="00DD220B" w:rsidRDefault="00DD220B" w:rsidP="00DD220B">
      <w:pPr>
        <w:pStyle w:val="Heading2"/>
      </w:pPr>
      <w:r w:rsidRPr="00EB7E5B">
        <w:t xml:space="preserve">Short control signaling </w:t>
      </w:r>
    </w:p>
    <w:p w14:paraId="7DD3C6E8" w14:textId="45F08C16" w:rsidR="00DD220B" w:rsidRDefault="00DD220B" w:rsidP="00DD220B">
      <w:pPr>
        <w:rPr>
          <w:sz w:val="20"/>
          <w:szCs w:val="20"/>
        </w:rPr>
      </w:pPr>
      <w:r>
        <w:rPr>
          <w:sz w:val="20"/>
          <w:szCs w:val="20"/>
          <w:lang w:val="en-GB"/>
        </w:rPr>
        <w:t>It has been agreed to s</w:t>
      </w:r>
      <w:r w:rsidRPr="001D378C">
        <w:rPr>
          <w:sz w:val="20"/>
          <w:szCs w:val="20"/>
          <w:lang w:val="en-GB"/>
        </w:rPr>
        <w:t>upport contention-exempt short control signalling transmission in 60GHz band for regions where LBT is required and short control signaling without LBT is allowed</w:t>
      </w:r>
      <w:r>
        <w:rPr>
          <w:sz w:val="20"/>
          <w:szCs w:val="20"/>
          <w:lang w:val="en-GB"/>
        </w:rPr>
        <w:t xml:space="preserve">. </w:t>
      </w:r>
      <w:r>
        <w:rPr>
          <w:sz w:val="20"/>
          <w:szCs w:val="20"/>
        </w:rPr>
        <w:t>Use of short control signaling to send management and control frames and frames for beamforming can simplify the overall specification</w:t>
      </w:r>
      <w:r w:rsidR="00D77E65">
        <w:rPr>
          <w:sz w:val="20"/>
          <w:szCs w:val="20"/>
        </w:rPr>
        <w:t xml:space="preserve">, </w:t>
      </w:r>
      <w:r>
        <w:rPr>
          <w:sz w:val="20"/>
          <w:szCs w:val="20"/>
        </w:rPr>
        <w:t>implementation</w:t>
      </w:r>
      <w:r w:rsidR="00D77E65">
        <w:rPr>
          <w:sz w:val="20"/>
          <w:szCs w:val="20"/>
        </w:rPr>
        <w:t xml:space="preserve"> and minimum requirement definition</w:t>
      </w:r>
      <w:r>
        <w:rPr>
          <w:sz w:val="20"/>
          <w:szCs w:val="20"/>
        </w:rPr>
        <w:t xml:space="preserve">. </w:t>
      </w:r>
    </w:p>
    <w:p w14:paraId="40829F3A" w14:textId="77777777" w:rsidR="00DD220B" w:rsidRDefault="00DD220B" w:rsidP="00DD220B">
      <w:pPr>
        <w:rPr>
          <w:sz w:val="20"/>
          <w:szCs w:val="20"/>
        </w:rPr>
      </w:pPr>
    </w:p>
    <w:p w14:paraId="6E23521A" w14:textId="77777777" w:rsidR="00DD220B" w:rsidRDefault="00DD220B" w:rsidP="00DD220B">
      <w:pPr>
        <w:rPr>
          <w:sz w:val="20"/>
          <w:szCs w:val="20"/>
        </w:rPr>
      </w:pPr>
      <w:r>
        <w:rPr>
          <w:sz w:val="20"/>
          <w:szCs w:val="20"/>
        </w:rPr>
        <w:t xml:space="preserve">For DL, it was agreed in RAN1 104bis-e that </w:t>
      </w:r>
    </w:p>
    <w:p w14:paraId="5C11AE13" w14:textId="77777777" w:rsidR="00DD220B" w:rsidRDefault="00DD220B" w:rsidP="00DD220B">
      <w:pPr>
        <w:rPr>
          <w:sz w:val="20"/>
          <w:szCs w:val="20"/>
        </w:rPr>
      </w:pPr>
      <w:r>
        <w:rPr>
          <w:noProof/>
          <w:sz w:val="20"/>
          <w:szCs w:val="20"/>
        </w:rPr>
        <mc:AlternateContent>
          <mc:Choice Requires="wps">
            <w:drawing>
              <wp:anchor distT="0" distB="0" distL="114300" distR="114300" simplePos="0" relativeHeight="251668480" behindDoc="0" locked="0" layoutInCell="1" allowOverlap="1" wp14:anchorId="1A9AE70A" wp14:editId="439E34D0">
                <wp:simplePos x="0" y="0"/>
                <wp:positionH relativeFrom="column">
                  <wp:posOffset>6674</wp:posOffset>
                </wp:positionH>
                <wp:positionV relativeFrom="paragraph">
                  <wp:posOffset>53586</wp:posOffset>
                </wp:positionV>
                <wp:extent cx="5753379" cy="1928916"/>
                <wp:effectExtent l="0" t="0" r="12700" b="14605"/>
                <wp:wrapNone/>
                <wp:docPr id="3" name="Text Box 3"/>
                <wp:cNvGraphicFramePr/>
                <a:graphic xmlns:a="http://schemas.openxmlformats.org/drawingml/2006/main">
                  <a:graphicData uri="http://schemas.microsoft.com/office/word/2010/wordprocessingShape">
                    <wps:wsp>
                      <wps:cNvSpPr txBox="1"/>
                      <wps:spPr>
                        <a:xfrm>
                          <a:off x="0" y="0"/>
                          <a:ext cx="5753379" cy="1928916"/>
                        </a:xfrm>
                        <a:prstGeom prst="rect">
                          <a:avLst/>
                        </a:prstGeom>
                        <a:solidFill>
                          <a:schemeClr val="lt1"/>
                        </a:solidFill>
                        <a:ln w="6350">
                          <a:solidFill>
                            <a:prstClr val="black"/>
                          </a:solidFill>
                        </a:ln>
                      </wps:spPr>
                      <wps:txbx>
                        <w:txbxContent>
                          <w:p w14:paraId="4EA20C79" w14:textId="77777777" w:rsidR="00DD220B" w:rsidRPr="00C9436D" w:rsidRDefault="00DD220B" w:rsidP="00DD220B">
                            <w:pPr>
                              <w:rPr>
                                <w:sz w:val="20"/>
                                <w:szCs w:val="20"/>
                                <w:lang w:eastAsia="x-none"/>
                              </w:rPr>
                            </w:pPr>
                            <w:r w:rsidRPr="00C9436D">
                              <w:rPr>
                                <w:sz w:val="20"/>
                                <w:szCs w:val="20"/>
                                <w:highlight w:val="green"/>
                                <w:lang w:eastAsia="x-none"/>
                              </w:rPr>
                              <w:t>Agreement:</w:t>
                            </w:r>
                          </w:p>
                          <w:p w14:paraId="39C56090" w14:textId="77777777" w:rsidR="00DD220B" w:rsidRPr="00C9436D" w:rsidRDefault="00DD220B" w:rsidP="00DD220B">
                            <w:pPr>
                              <w:pStyle w:val="ListParagraph"/>
                              <w:numPr>
                                <w:ilvl w:val="0"/>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Contention Exempt Short Control Signaling rules can be applicable to the transmission of SS/PBCH.</w:t>
                            </w:r>
                          </w:p>
                          <w:p w14:paraId="64164FA6"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FFS: What are the other DL signals and channels that can be multiplexed with SS/PBCH transmission under Contention Exempt Short Control Signaling rule</w:t>
                            </w:r>
                          </w:p>
                          <w:p w14:paraId="46FA7D41"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lang w:eastAsia="en-US"/>
                              </w:rPr>
                            </w:pPr>
                            <w:r w:rsidRPr="00C9436D">
                              <w:rPr>
                                <w:rFonts w:ascii="Times New Roman" w:hAnsi="Times New Roman"/>
                                <w:szCs w:val="20"/>
                              </w:rPr>
                              <w:t>FFS: Whether this can be applied to all supported SCS or specific SCS.</w:t>
                            </w:r>
                          </w:p>
                          <w:p w14:paraId="12A3FA50"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lang w:eastAsia="en-US"/>
                              </w:rPr>
                            </w:pPr>
                            <w:r w:rsidRPr="00C9436D">
                              <w:rPr>
                                <w:rFonts w:ascii="Times New Roman" w:hAnsi="Times New Roman"/>
                                <w:szCs w:val="20"/>
                              </w:rPr>
                              <w:t>FFS: Extension to discovery burst if it is defined including signals other than SS/PBCH</w:t>
                            </w:r>
                          </w:p>
                          <w:p w14:paraId="37C67E6B"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Note: Restriction for short control signalling transmissions apply (10% over any 100ms interval)</w:t>
                            </w:r>
                          </w:p>
                          <w:p w14:paraId="54ECA0EB" w14:textId="77777777" w:rsidR="00DD220B" w:rsidRPr="00C9436D" w:rsidRDefault="00DD220B" w:rsidP="00DD220B">
                            <w:pPr>
                              <w:pStyle w:val="ListParagraph"/>
                              <w:numPr>
                                <w:ilvl w:val="0"/>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FFS: Other DL signals/channels can be transmitted with Contention Exempt Short Control Signaling rule, such as PDCCH, broadcast PDSCH, PDSCH without user plain data, CSI-RS, PRS, etc</w:t>
                            </w:r>
                          </w:p>
                          <w:p w14:paraId="14E62D3E" w14:textId="77777777" w:rsidR="00DD220B" w:rsidRPr="00C9436D" w:rsidRDefault="00DD220B" w:rsidP="00DD220B">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9AE70A" id="Text Box 3" o:spid="_x0000_s1028" type="#_x0000_t202" style="position:absolute;margin-left:.55pt;margin-top:4.2pt;width:453pt;height:151.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" fillcolor="white [3201]" strokeweight=".5pt">
                <v:textbox>
                  <w:txbxContent>
                    <w:p w14:paraId="4EA20C79" w14:textId="77777777" w:rsidR="00DD220B" w:rsidRPr="00C9436D" w:rsidRDefault="00DD220B" w:rsidP="00DD220B">
                      <w:pPr>
                        <w:rPr>
                          <w:sz w:val="20"/>
                          <w:szCs w:val="20"/>
                          <w:lang w:eastAsia="x-none"/>
                        </w:rPr>
                      </w:pPr>
                      <w:r w:rsidRPr="00C9436D">
                        <w:rPr>
                          <w:sz w:val="20"/>
                          <w:szCs w:val="20"/>
                          <w:highlight w:val="green"/>
                          <w:lang w:eastAsia="x-none"/>
                        </w:rPr>
                        <w:t>Agreement:</w:t>
                      </w:r>
                    </w:p>
                    <w:p w14:paraId="39C56090" w14:textId="77777777" w:rsidR="00DD220B" w:rsidRPr="00C9436D" w:rsidRDefault="00DD220B" w:rsidP="00DD220B">
                      <w:pPr>
                        <w:pStyle w:val="ListParagraph"/>
                        <w:numPr>
                          <w:ilvl w:val="0"/>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Contention Exempt Short Control Signaling rules can be applicable to the transmission of SS/PBCH.</w:t>
                      </w:r>
                    </w:p>
                    <w:p w14:paraId="64164FA6"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FFS: What are the other DL signals and channels that can be multiplexed with SS/PBCH transmission under Contention Exempt Short Control Signaling rule</w:t>
                      </w:r>
                    </w:p>
                    <w:p w14:paraId="46FA7D41"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lang w:eastAsia="en-US"/>
                        </w:rPr>
                      </w:pPr>
                      <w:r w:rsidRPr="00C9436D">
                        <w:rPr>
                          <w:rFonts w:ascii="Times New Roman" w:hAnsi="Times New Roman"/>
                          <w:szCs w:val="20"/>
                        </w:rPr>
                        <w:t>FFS: Whether this can be applied to all supported SCS or specific SCS.</w:t>
                      </w:r>
                    </w:p>
                    <w:p w14:paraId="12A3FA50"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lang w:eastAsia="en-US"/>
                        </w:rPr>
                      </w:pPr>
                      <w:r w:rsidRPr="00C9436D">
                        <w:rPr>
                          <w:rFonts w:ascii="Times New Roman" w:hAnsi="Times New Roman"/>
                          <w:szCs w:val="20"/>
                        </w:rPr>
                        <w:t>FFS: Extension to discovery burst if it is defined including signals other than SS/PBCH</w:t>
                      </w:r>
                    </w:p>
                    <w:p w14:paraId="37C67E6B" w14:textId="77777777" w:rsidR="00DD220B" w:rsidRPr="00C9436D" w:rsidRDefault="00DD220B" w:rsidP="00DD220B">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Note: Restriction for short control signalling transmissions apply (10% over any 100ms interval)</w:t>
                      </w:r>
                    </w:p>
                    <w:p w14:paraId="54ECA0EB" w14:textId="77777777" w:rsidR="00DD220B" w:rsidRPr="00C9436D" w:rsidRDefault="00DD220B" w:rsidP="00DD220B">
                      <w:pPr>
                        <w:pStyle w:val="ListParagraph"/>
                        <w:numPr>
                          <w:ilvl w:val="0"/>
                          <w:numId w:val="12"/>
                        </w:numPr>
                        <w:overflowPunct w:val="0"/>
                        <w:autoSpaceDE w:val="0"/>
                        <w:autoSpaceDN w:val="0"/>
                        <w:adjustRightInd w:val="0"/>
                        <w:spacing w:after="180"/>
                        <w:ind w:leftChars="0"/>
                        <w:contextualSpacing/>
                        <w:textAlignment w:val="baseline"/>
                        <w:rPr>
                          <w:rFonts w:ascii="Times New Roman" w:hAnsi="Times New Roman"/>
                          <w:szCs w:val="20"/>
                        </w:rPr>
                      </w:pPr>
                      <w:r w:rsidRPr="00C9436D">
                        <w:rPr>
                          <w:rFonts w:ascii="Times New Roman" w:hAnsi="Times New Roman"/>
                          <w:szCs w:val="20"/>
                        </w:rPr>
                        <w:t>FFS: Other DL signals/channels can be transmitted with Contention Exempt Short Control Signaling rule, such as PDCCH, broadcast PDSCH, PDSCH without user plain data, CSI-RS, PRS, etc</w:t>
                      </w:r>
                    </w:p>
                    <w:p w14:paraId="14E62D3E" w14:textId="77777777" w:rsidR="00DD220B" w:rsidRPr="00C9436D" w:rsidRDefault="00DD220B" w:rsidP="00DD220B">
                      <w:pPr>
                        <w:rPr>
                          <w:lang w:val="en-GB"/>
                        </w:rPr>
                      </w:pPr>
                    </w:p>
                  </w:txbxContent>
                </v:textbox>
              </v:shape>
            </w:pict>
          </mc:Fallback>
        </mc:AlternateContent>
      </w:r>
    </w:p>
    <w:p w14:paraId="2D4FE7D8" w14:textId="77777777" w:rsidR="00DD220B" w:rsidRDefault="00DD220B" w:rsidP="00DD220B">
      <w:pPr>
        <w:rPr>
          <w:sz w:val="20"/>
          <w:szCs w:val="20"/>
        </w:rPr>
      </w:pPr>
    </w:p>
    <w:p w14:paraId="6D7E143F" w14:textId="77777777" w:rsidR="00DD220B" w:rsidRDefault="00DD220B" w:rsidP="00DD220B">
      <w:pPr>
        <w:rPr>
          <w:sz w:val="20"/>
          <w:szCs w:val="20"/>
        </w:rPr>
      </w:pPr>
    </w:p>
    <w:p w14:paraId="18DB995E" w14:textId="77777777" w:rsidR="00DD220B" w:rsidRDefault="00DD220B" w:rsidP="00DD220B">
      <w:pPr>
        <w:rPr>
          <w:sz w:val="20"/>
          <w:szCs w:val="20"/>
        </w:rPr>
      </w:pPr>
    </w:p>
    <w:p w14:paraId="3B9774F4" w14:textId="77777777" w:rsidR="00DD220B" w:rsidRDefault="00DD220B" w:rsidP="00DD220B">
      <w:pPr>
        <w:rPr>
          <w:sz w:val="20"/>
          <w:szCs w:val="20"/>
        </w:rPr>
      </w:pPr>
    </w:p>
    <w:p w14:paraId="3C6E8B42" w14:textId="77777777" w:rsidR="00DD220B" w:rsidRDefault="00DD220B" w:rsidP="00DD220B">
      <w:pPr>
        <w:rPr>
          <w:sz w:val="20"/>
          <w:szCs w:val="20"/>
        </w:rPr>
      </w:pPr>
    </w:p>
    <w:p w14:paraId="77E13BEA" w14:textId="77777777" w:rsidR="00DD220B" w:rsidRDefault="00DD220B" w:rsidP="00DD220B">
      <w:pPr>
        <w:rPr>
          <w:sz w:val="20"/>
          <w:szCs w:val="20"/>
        </w:rPr>
      </w:pPr>
    </w:p>
    <w:p w14:paraId="16C47127" w14:textId="77777777" w:rsidR="00DD220B" w:rsidRDefault="00DD220B" w:rsidP="00DD220B">
      <w:pPr>
        <w:rPr>
          <w:sz w:val="20"/>
          <w:szCs w:val="20"/>
        </w:rPr>
      </w:pPr>
    </w:p>
    <w:p w14:paraId="0935A370" w14:textId="77777777" w:rsidR="00DD220B" w:rsidRDefault="00DD220B" w:rsidP="00DD220B">
      <w:pPr>
        <w:rPr>
          <w:sz w:val="20"/>
          <w:szCs w:val="20"/>
        </w:rPr>
      </w:pPr>
    </w:p>
    <w:p w14:paraId="69CBB0FD" w14:textId="77777777" w:rsidR="00DD220B" w:rsidRDefault="00DD220B" w:rsidP="00DD220B">
      <w:pPr>
        <w:rPr>
          <w:sz w:val="20"/>
          <w:szCs w:val="20"/>
        </w:rPr>
      </w:pPr>
    </w:p>
    <w:p w14:paraId="4651C7AE" w14:textId="77777777" w:rsidR="00DD220B" w:rsidRDefault="00DD220B" w:rsidP="00DD220B">
      <w:pPr>
        <w:rPr>
          <w:sz w:val="20"/>
          <w:szCs w:val="20"/>
        </w:rPr>
      </w:pPr>
    </w:p>
    <w:p w14:paraId="4A663C05" w14:textId="77777777" w:rsidR="00DD220B" w:rsidRDefault="00DD220B" w:rsidP="00DD220B">
      <w:pPr>
        <w:rPr>
          <w:sz w:val="20"/>
          <w:szCs w:val="20"/>
        </w:rPr>
      </w:pPr>
    </w:p>
    <w:p w14:paraId="4F19758A" w14:textId="77777777" w:rsidR="00DD220B" w:rsidRDefault="00DD220B" w:rsidP="00DD220B">
      <w:pPr>
        <w:rPr>
          <w:sz w:val="20"/>
          <w:szCs w:val="20"/>
        </w:rPr>
      </w:pPr>
    </w:p>
    <w:p w14:paraId="1EBF144A" w14:textId="77777777" w:rsidR="00DD220B" w:rsidRDefault="00DD220B" w:rsidP="00DD220B">
      <w:pPr>
        <w:rPr>
          <w:sz w:val="20"/>
          <w:szCs w:val="20"/>
        </w:rPr>
      </w:pPr>
    </w:p>
    <w:p w14:paraId="237A169A" w14:textId="404B208B" w:rsidR="00DD220B" w:rsidRDefault="00DD220B" w:rsidP="00DD220B">
      <w:pPr>
        <w:rPr>
          <w:sz w:val="20"/>
          <w:szCs w:val="20"/>
        </w:rPr>
      </w:pPr>
      <w:r>
        <w:rPr>
          <w:sz w:val="20"/>
          <w:szCs w:val="20"/>
        </w:rPr>
        <w:t xml:space="preserve">For UL, it was agreed in RAN1 105-e that </w:t>
      </w:r>
    </w:p>
    <w:p w14:paraId="1DC1E2DF" w14:textId="5D80EA96" w:rsidR="00DD220B" w:rsidRDefault="00DD220B" w:rsidP="00DD220B">
      <w:pPr>
        <w:rPr>
          <w:sz w:val="20"/>
          <w:szCs w:val="20"/>
        </w:rPr>
      </w:pPr>
      <w:r>
        <w:rPr>
          <w:noProof/>
          <w:sz w:val="20"/>
          <w:szCs w:val="20"/>
        </w:rPr>
        <mc:AlternateContent>
          <mc:Choice Requires="wps">
            <w:drawing>
              <wp:anchor distT="0" distB="0" distL="114300" distR="114300" simplePos="0" relativeHeight="251669504" behindDoc="0" locked="0" layoutInCell="1" allowOverlap="1" wp14:anchorId="35B4731B" wp14:editId="09843F2E">
                <wp:simplePos x="0" y="0"/>
                <wp:positionH relativeFrom="column">
                  <wp:posOffset>7434</wp:posOffset>
                </wp:positionH>
                <wp:positionV relativeFrom="paragraph">
                  <wp:posOffset>76974</wp:posOffset>
                </wp:positionV>
                <wp:extent cx="5709425" cy="2111298"/>
                <wp:effectExtent l="0" t="0" r="18415" b="10160"/>
                <wp:wrapNone/>
                <wp:docPr id="7" name="Text Box 7"/>
                <wp:cNvGraphicFramePr/>
                <a:graphic xmlns:a="http://schemas.openxmlformats.org/drawingml/2006/main">
                  <a:graphicData uri="http://schemas.microsoft.com/office/word/2010/wordprocessingShape">
                    <wps:wsp>
                      <wps:cNvSpPr txBox="1"/>
                      <wps:spPr>
                        <a:xfrm>
                          <a:off x="0" y="0"/>
                          <a:ext cx="5709425" cy="2111298"/>
                        </a:xfrm>
                        <a:prstGeom prst="rect">
                          <a:avLst/>
                        </a:prstGeom>
                        <a:solidFill>
                          <a:schemeClr val="lt1"/>
                        </a:solidFill>
                        <a:ln w="6350">
                          <a:solidFill>
                            <a:prstClr val="black"/>
                          </a:solidFill>
                        </a:ln>
                      </wps:spPr>
                      <wps:txbx>
                        <w:txbxContent>
                          <w:p w14:paraId="48A86A8D" w14:textId="77777777" w:rsidR="00DD220B" w:rsidRPr="00DD220B" w:rsidRDefault="00DD220B" w:rsidP="00DD220B">
                            <w:pPr>
                              <w:rPr>
                                <w:sz w:val="20"/>
                                <w:szCs w:val="20"/>
                                <w:lang w:eastAsia="x-none"/>
                              </w:rPr>
                            </w:pPr>
                            <w:r w:rsidRPr="00DD220B">
                              <w:rPr>
                                <w:sz w:val="20"/>
                                <w:szCs w:val="20"/>
                                <w:highlight w:val="green"/>
                                <w:lang w:eastAsia="x-none"/>
                              </w:rPr>
                              <w:t>Agreement:</w:t>
                            </w:r>
                          </w:p>
                          <w:p w14:paraId="000C84B5" w14:textId="5DB0C078" w:rsidR="00DD220B" w:rsidRPr="00DD220B" w:rsidRDefault="00DD220B" w:rsidP="00DD220B">
                            <w:pPr>
                              <w:pStyle w:val="ListParagraph"/>
                              <w:numPr>
                                <w:ilvl w:val="0"/>
                                <w:numId w:val="7"/>
                              </w:numPr>
                              <w:kinsoku w:val="0"/>
                              <w:overflowPunct w:val="0"/>
                              <w:adjustRightInd w:val="0"/>
                              <w:spacing w:after="60" w:line="259" w:lineRule="auto"/>
                              <w:ind w:leftChars="0" w:left="720"/>
                              <w:textAlignment w:val="baseline"/>
                              <w:rPr>
                                <w:rFonts w:ascii="Times New Roman" w:hAnsi="Times New Roman"/>
                                <w:szCs w:val="20"/>
                                <w:lang w:eastAsia="en-US"/>
                              </w:rPr>
                            </w:pPr>
                            <w:r w:rsidRPr="00DD220B">
                              <w:rPr>
                                <w:rFonts w:ascii="Times New Roman" w:hAnsi="Times New Roman"/>
                                <w:szCs w:val="20"/>
                                <w:lang w:eastAsia="en-US"/>
                              </w:rPr>
                              <w:t xml:space="preserve">Contention Exempt Short Control Signaling rules apply to the transmission of msg1 for the 4 step RACH and </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for the 2-step RACH for all supported SCS.</w:t>
                            </w:r>
                          </w:p>
                          <w:p w14:paraId="7B4BD34A" w14:textId="77777777"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Note restriction for short control signalling transmissions apply (10% over any 100ms intervals)</w:t>
                            </w:r>
                          </w:p>
                          <w:p w14:paraId="26F5BF4A" w14:textId="77777777"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Alt 1: The 10% over any 100ms interval restriction is applicable to all available msg1/</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resources configured (</w:t>
                            </w:r>
                            <w:r w:rsidRPr="00EA26D6">
                              <w:rPr>
                                <w:rFonts w:ascii="Times New Roman" w:hAnsi="Times New Roman"/>
                                <w:color w:val="000000" w:themeColor="text1"/>
                                <w:szCs w:val="20"/>
                                <w:lang w:eastAsia="en-US"/>
                              </w:rPr>
                              <w:t>not limited to the resources actually used</w:t>
                            </w:r>
                            <w:r w:rsidRPr="00DD220B">
                              <w:rPr>
                                <w:rFonts w:ascii="Times New Roman" w:hAnsi="Times New Roman"/>
                                <w:szCs w:val="20"/>
                                <w:lang w:eastAsia="en-US"/>
                              </w:rPr>
                              <w:t>) in a cell</w:t>
                            </w:r>
                          </w:p>
                          <w:p w14:paraId="3CB82F4F" w14:textId="77272562"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Alt 2: The 10% over any 100ms interval restriction is applicable to the msg1/</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transmission from one UE perspective</w:t>
                            </w:r>
                          </w:p>
                          <w:p w14:paraId="00FBB0BC" w14:textId="77777777" w:rsidR="00DD220B" w:rsidRPr="00DD220B" w:rsidRDefault="00DD220B" w:rsidP="00DD220B">
                            <w:pPr>
                              <w:pStyle w:val="ListParagraph"/>
                              <w:numPr>
                                <w:ilvl w:val="0"/>
                                <w:numId w:val="7"/>
                              </w:numPr>
                              <w:kinsoku w:val="0"/>
                              <w:overflowPunct w:val="0"/>
                              <w:adjustRightInd w:val="0"/>
                              <w:spacing w:after="60" w:line="259" w:lineRule="auto"/>
                              <w:ind w:leftChars="0" w:left="720"/>
                              <w:textAlignment w:val="baseline"/>
                              <w:rPr>
                                <w:rFonts w:ascii="Times New Roman" w:hAnsi="Times New Roman"/>
                                <w:szCs w:val="20"/>
                                <w:lang w:eastAsia="en-US"/>
                              </w:rPr>
                            </w:pPr>
                            <w:r w:rsidRPr="00DD220B">
                              <w:rPr>
                                <w:rFonts w:ascii="Times New Roman" w:hAnsi="Times New Roman"/>
                                <w:szCs w:val="20"/>
                                <w:lang w:eastAsia="en-US"/>
                              </w:rPr>
                              <w:t xml:space="preserve">FFS: Other UL signals/channels can be transmitted with Contention Exempt Short Control Signaling rule, such as </w:t>
                            </w:r>
                            <w:r w:rsidRPr="00EA26D6">
                              <w:rPr>
                                <w:rFonts w:ascii="Times New Roman" w:hAnsi="Times New Roman"/>
                                <w:color w:val="000000" w:themeColor="text1"/>
                                <w:szCs w:val="20"/>
                                <w:lang w:eastAsia="en-US"/>
                              </w:rPr>
                              <w:t>msg3</w:t>
                            </w:r>
                            <w:r w:rsidRPr="00DD220B">
                              <w:rPr>
                                <w:rFonts w:ascii="Times New Roman" w:hAnsi="Times New Roman"/>
                                <w:szCs w:val="20"/>
                                <w:lang w:eastAsia="en-US"/>
                              </w:rPr>
                              <w:t>, SRS, PUCCH, PUSCH without user plain data, etc</w:t>
                            </w:r>
                          </w:p>
                          <w:p w14:paraId="5CACA11F" w14:textId="77777777" w:rsidR="00DD220B" w:rsidRDefault="00DD220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B4731B" id="Text Box 7" o:spid="_x0000_s1029" type="#_x0000_t202" style="position:absolute;margin-left:.6pt;margin-top:6.05pt;width:449.55pt;height:166.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" fillcolor="white [3201]" strokeweight=".5pt">
                <v:textbox>
                  <w:txbxContent>
                    <w:p w14:paraId="48A86A8D" w14:textId="77777777" w:rsidR="00DD220B" w:rsidRPr="00DD220B" w:rsidRDefault="00DD220B" w:rsidP="00DD220B">
                      <w:pPr>
                        <w:rPr>
                          <w:sz w:val="20"/>
                          <w:szCs w:val="20"/>
                          <w:lang w:eastAsia="x-none"/>
                        </w:rPr>
                      </w:pPr>
                      <w:r w:rsidRPr="00DD220B">
                        <w:rPr>
                          <w:sz w:val="20"/>
                          <w:szCs w:val="20"/>
                          <w:highlight w:val="green"/>
                          <w:lang w:eastAsia="x-none"/>
                        </w:rPr>
                        <w:t>Agreement:</w:t>
                      </w:r>
                    </w:p>
                    <w:p w14:paraId="000C84B5" w14:textId="5DB0C078" w:rsidR="00DD220B" w:rsidRPr="00DD220B" w:rsidRDefault="00DD220B" w:rsidP="00DD220B">
                      <w:pPr>
                        <w:pStyle w:val="ListParagraph"/>
                        <w:numPr>
                          <w:ilvl w:val="0"/>
                          <w:numId w:val="7"/>
                        </w:numPr>
                        <w:kinsoku w:val="0"/>
                        <w:overflowPunct w:val="0"/>
                        <w:adjustRightInd w:val="0"/>
                        <w:spacing w:after="60" w:line="259" w:lineRule="auto"/>
                        <w:ind w:leftChars="0" w:left="720"/>
                        <w:textAlignment w:val="baseline"/>
                        <w:rPr>
                          <w:rFonts w:ascii="Times New Roman" w:hAnsi="Times New Roman"/>
                          <w:szCs w:val="20"/>
                          <w:lang w:eastAsia="en-US"/>
                        </w:rPr>
                      </w:pPr>
                      <w:r w:rsidRPr="00DD220B">
                        <w:rPr>
                          <w:rFonts w:ascii="Times New Roman" w:hAnsi="Times New Roman"/>
                          <w:szCs w:val="20"/>
                          <w:lang w:eastAsia="en-US"/>
                        </w:rPr>
                        <w:t xml:space="preserve">Contention Exempt Short Control Signaling rules apply to the transmission of msg1 for the 4 step RACH and </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for the 2-step RACH for all supported SCS.</w:t>
                      </w:r>
                    </w:p>
                    <w:p w14:paraId="7B4BD34A" w14:textId="77777777"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Note restriction for short control signalling transmissions apply (10% over any 100ms intervals)</w:t>
                      </w:r>
                    </w:p>
                    <w:p w14:paraId="26F5BF4A" w14:textId="77777777"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Alt 1: The 10% over any 100ms interval restriction is applicable to all available msg1/</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resources configured (</w:t>
                      </w:r>
                      <w:r w:rsidRPr="00EA26D6">
                        <w:rPr>
                          <w:rFonts w:ascii="Times New Roman" w:hAnsi="Times New Roman"/>
                          <w:color w:val="000000" w:themeColor="text1"/>
                          <w:szCs w:val="20"/>
                          <w:lang w:eastAsia="en-US"/>
                        </w:rPr>
                        <w:t>not limited to the resources actually used</w:t>
                      </w:r>
                      <w:r w:rsidRPr="00DD220B">
                        <w:rPr>
                          <w:rFonts w:ascii="Times New Roman" w:hAnsi="Times New Roman"/>
                          <w:szCs w:val="20"/>
                          <w:lang w:eastAsia="en-US"/>
                        </w:rPr>
                        <w:t>) in a cell</w:t>
                      </w:r>
                    </w:p>
                    <w:p w14:paraId="3CB82F4F" w14:textId="77272562" w:rsidR="00DD220B" w:rsidRPr="00DD220B" w:rsidRDefault="00DD220B" w:rsidP="00DD220B">
                      <w:pPr>
                        <w:pStyle w:val="ListParagraph"/>
                        <w:numPr>
                          <w:ilvl w:val="1"/>
                          <w:numId w:val="7"/>
                        </w:numPr>
                        <w:kinsoku w:val="0"/>
                        <w:overflowPunct w:val="0"/>
                        <w:adjustRightInd w:val="0"/>
                        <w:spacing w:after="60" w:line="259" w:lineRule="auto"/>
                        <w:ind w:leftChars="0" w:left="1440"/>
                        <w:textAlignment w:val="baseline"/>
                        <w:rPr>
                          <w:rFonts w:ascii="Times New Roman" w:hAnsi="Times New Roman"/>
                          <w:szCs w:val="20"/>
                          <w:lang w:eastAsia="en-US"/>
                        </w:rPr>
                      </w:pPr>
                      <w:r w:rsidRPr="00DD220B">
                        <w:rPr>
                          <w:rFonts w:ascii="Times New Roman" w:hAnsi="Times New Roman"/>
                          <w:szCs w:val="20"/>
                          <w:lang w:eastAsia="en-US"/>
                        </w:rPr>
                        <w:t>Alt 2: The 10% over any 100ms interval restriction is applicable to the msg1/</w:t>
                      </w:r>
                      <w:proofErr w:type="spellStart"/>
                      <w:r w:rsidRPr="00DD220B">
                        <w:rPr>
                          <w:rFonts w:ascii="Times New Roman" w:hAnsi="Times New Roman"/>
                          <w:szCs w:val="20"/>
                          <w:lang w:eastAsia="en-US"/>
                        </w:rPr>
                        <w:t>msgA</w:t>
                      </w:r>
                      <w:proofErr w:type="spellEnd"/>
                      <w:r w:rsidRPr="00DD220B">
                        <w:rPr>
                          <w:rFonts w:ascii="Times New Roman" w:hAnsi="Times New Roman"/>
                          <w:szCs w:val="20"/>
                          <w:lang w:eastAsia="en-US"/>
                        </w:rPr>
                        <w:t xml:space="preserve"> transmission from one UE perspective</w:t>
                      </w:r>
                    </w:p>
                    <w:p w14:paraId="00FBB0BC" w14:textId="77777777" w:rsidR="00DD220B" w:rsidRPr="00DD220B" w:rsidRDefault="00DD220B" w:rsidP="00DD220B">
                      <w:pPr>
                        <w:pStyle w:val="ListParagraph"/>
                        <w:numPr>
                          <w:ilvl w:val="0"/>
                          <w:numId w:val="7"/>
                        </w:numPr>
                        <w:kinsoku w:val="0"/>
                        <w:overflowPunct w:val="0"/>
                        <w:adjustRightInd w:val="0"/>
                        <w:spacing w:after="60" w:line="259" w:lineRule="auto"/>
                        <w:ind w:leftChars="0" w:left="720"/>
                        <w:textAlignment w:val="baseline"/>
                        <w:rPr>
                          <w:rFonts w:ascii="Times New Roman" w:hAnsi="Times New Roman"/>
                          <w:szCs w:val="20"/>
                          <w:lang w:eastAsia="en-US"/>
                        </w:rPr>
                      </w:pPr>
                      <w:r w:rsidRPr="00DD220B">
                        <w:rPr>
                          <w:rFonts w:ascii="Times New Roman" w:hAnsi="Times New Roman"/>
                          <w:szCs w:val="20"/>
                          <w:lang w:eastAsia="en-US"/>
                        </w:rPr>
                        <w:t xml:space="preserve">FFS: Other UL signals/channels can be transmitted with Contention Exempt Short Control Signaling rule, such as </w:t>
                      </w:r>
                      <w:r w:rsidRPr="00EA26D6">
                        <w:rPr>
                          <w:rFonts w:ascii="Times New Roman" w:hAnsi="Times New Roman"/>
                          <w:color w:val="000000" w:themeColor="text1"/>
                          <w:szCs w:val="20"/>
                          <w:lang w:eastAsia="en-US"/>
                        </w:rPr>
                        <w:t>msg3</w:t>
                      </w:r>
                      <w:r w:rsidRPr="00DD220B">
                        <w:rPr>
                          <w:rFonts w:ascii="Times New Roman" w:hAnsi="Times New Roman"/>
                          <w:szCs w:val="20"/>
                          <w:lang w:eastAsia="en-US"/>
                        </w:rPr>
                        <w:t>, SRS, PUCCH, PUSCH without user plain data, etc</w:t>
                      </w:r>
                    </w:p>
                    <w:p w14:paraId="5CACA11F" w14:textId="77777777" w:rsidR="00DD220B" w:rsidRDefault="00DD220B"/>
                  </w:txbxContent>
                </v:textbox>
              </v:shape>
            </w:pict>
          </mc:Fallback>
        </mc:AlternateContent>
      </w:r>
    </w:p>
    <w:p w14:paraId="070133FE" w14:textId="54344428" w:rsidR="00DD220B" w:rsidRDefault="00DD220B" w:rsidP="00DD220B">
      <w:pPr>
        <w:rPr>
          <w:sz w:val="20"/>
          <w:szCs w:val="20"/>
        </w:rPr>
      </w:pPr>
    </w:p>
    <w:p w14:paraId="742784CD" w14:textId="2B1E973F" w:rsidR="00DD220B" w:rsidRDefault="00DD220B" w:rsidP="00DD220B">
      <w:pPr>
        <w:rPr>
          <w:sz w:val="20"/>
          <w:szCs w:val="20"/>
        </w:rPr>
      </w:pPr>
    </w:p>
    <w:p w14:paraId="4F9D1F95" w14:textId="59D16CD8" w:rsidR="00DD220B" w:rsidRDefault="00DD220B" w:rsidP="00DD220B">
      <w:pPr>
        <w:rPr>
          <w:sz w:val="20"/>
          <w:szCs w:val="20"/>
        </w:rPr>
      </w:pPr>
    </w:p>
    <w:p w14:paraId="524992E1" w14:textId="6B94979B" w:rsidR="00DD220B" w:rsidRDefault="00DD220B" w:rsidP="00DD220B">
      <w:pPr>
        <w:rPr>
          <w:sz w:val="20"/>
          <w:szCs w:val="20"/>
        </w:rPr>
      </w:pPr>
    </w:p>
    <w:p w14:paraId="3E88F54B" w14:textId="27370BF3" w:rsidR="00DD220B" w:rsidRDefault="00DD220B" w:rsidP="00DD220B">
      <w:pPr>
        <w:rPr>
          <w:sz w:val="20"/>
          <w:szCs w:val="20"/>
        </w:rPr>
      </w:pPr>
    </w:p>
    <w:p w14:paraId="05D22A9E" w14:textId="6AB9B1DC" w:rsidR="00DD220B" w:rsidRDefault="00DD220B" w:rsidP="00DD220B">
      <w:pPr>
        <w:rPr>
          <w:sz w:val="20"/>
          <w:szCs w:val="20"/>
        </w:rPr>
      </w:pPr>
    </w:p>
    <w:p w14:paraId="70E9232E" w14:textId="3AF788E2" w:rsidR="00DD220B" w:rsidRDefault="00DD220B" w:rsidP="00DD220B">
      <w:pPr>
        <w:rPr>
          <w:sz w:val="20"/>
          <w:szCs w:val="20"/>
        </w:rPr>
      </w:pPr>
    </w:p>
    <w:p w14:paraId="454B129A" w14:textId="6C15893E" w:rsidR="00DD220B" w:rsidRDefault="00DD220B" w:rsidP="00DD220B">
      <w:pPr>
        <w:rPr>
          <w:sz w:val="20"/>
          <w:szCs w:val="20"/>
        </w:rPr>
      </w:pPr>
    </w:p>
    <w:p w14:paraId="113EED90" w14:textId="362C5F4A" w:rsidR="00DD220B" w:rsidRDefault="00DD220B" w:rsidP="00DD220B">
      <w:pPr>
        <w:rPr>
          <w:sz w:val="20"/>
          <w:szCs w:val="20"/>
        </w:rPr>
      </w:pPr>
    </w:p>
    <w:p w14:paraId="5F5079A4" w14:textId="2D5767AA" w:rsidR="00DD220B" w:rsidRDefault="00DD220B" w:rsidP="00DD220B">
      <w:pPr>
        <w:rPr>
          <w:sz w:val="20"/>
          <w:szCs w:val="20"/>
        </w:rPr>
      </w:pPr>
    </w:p>
    <w:p w14:paraId="0D30AB7E" w14:textId="1F2FC63C" w:rsidR="00DD220B" w:rsidRDefault="00DD220B" w:rsidP="00DD220B">
      <w:pPr>
        <w:rPr>
          <w:sz w:val="20"/>
          <w:szCs w:val="20"/>
        </w:rPr>
      </w:pPr>
    </w:p>
    <w:p w14:paraId="06D4ADE3" w14:textId="281F98E3" w:rsidR="00DD220B" w:rsidRDefault="00DD220B" w:rsidP="00DD220B">
      <w:pPr>
        <w:rPr>
          <w:sz w:val="20"/>
          <w:szCs w:val="20"/>
        </w:rPr>
      </w:pPr>
    </w:p>
    <w:p w14:paraId="5F38F183" w14:textId="02A3C792" w:rsidR="00DD220B" w:rsidRDefault="00DD220B" w:rsidP="00DD220B">
      <w:pPr>
        <w:rPr>
          <w:sz w:val="20"/>
          <w:szCs w:val="20"/>
        </w:rPr>
      </w:pPr>
    </w:p>
    <w:p w14:paraId="602BD433" w14:textId="0C789029" w:rsidR="00DD220B" w:rsidRDefault="00DD220B" w:rsidP="00DD220B">
      <w:pPr>
        <w:rPr>
          <w:sz w:val="20"/>
          <w:szCs w:val="20"/>
        </w:rPr>
      </w:pPr>
    </w:p>
    <w:p w14:paraId="17D77BE8" w14:textId="5CE43AA8" w:rsidR="00DD220B" w:rsidRDefault="00490FB4" w:rsidP="00DD220B">
      <w:pPr>
        <w:rPr>
          <w:sz w:val="20"/>
          <w:szCs w:val="20"/>
        </w:rPr>
      </w:pPr>
      <w:r>
        <w:rPr>
          <w:sz w:val="20"/>
          <w:szCs w:val="20"/>
        </w:rPr>
        <w:t xml:space="preserve">Here we discuss the remaining details captured in </w:t>
      </w:r>
      <w:r w:rsidR="00DD220B">
        <w:rPr>
          <w:sz w:val="20"/>
          <w:szCs w:val="20"/>
        </w:rPr>
        <w:t>FFS:</w:t>
      </w:r>
    </w:p>
    <w:p w14:paraId="40B939F0" w14:textId="77777777" w:rsidR="00DD220B" w:rsidRDefault="00DD220B" w:rsidP="00DD220B">
      <w:pPr>
        <w:rPr>
          <w:sz w:val="20"/>
          <w:szCs w:val="20"/>
        </w:rPr>
      </w:pPr>
      <w:r>
        <w:rPr>
          <w:sz w:val="20"/>
          <w:szCs w:val="20"/>
        </w:rPr>
        <w:lastRenderedPageBreak/>
        <w:t xml:space="preserve"> </w:t>
      </w:r>
    </w:p>
    <w:p w14:paraId="1CF0910B" w14:textId="7659F0B5" w:rsidR="00DD220B" w:rsidRDefault="00DD220B" w:rsidP="00DD220B">
      <w:pPr>
        <w:pStyle w:val="ListParagraph"/>
        <w:numPr>
          <w:ilvl w:val="0"/>
          <w:numId w:val="13"/>
        </w:numPr>
        <w:ind w:leftChars="0"/>
        <w:rPr>
          <w:szCs w:val="20"/>
        </w:rPr>
      </w:pPr>
      <w:r>
        <w:rPr>
          <w:szCs w:val="20"/>
        </w:rPr>
        <w:t xml:space="preserve">On other DL signals and channels that </w:t>
      </w:r>
      <w:r w:rsidR="0068677C">
        <w:rPr>
          <w:szCs w:val="20"/>
        </w:rPr>
        <w:t xml:space="preserve">are </w:t>
      </w:r>
      <w:proofErr w:type="spellStart"/>
      <w:r>
        <w:rPr>
          <w:szCs w:val="20"/>
        </w:rPr>
        <w:t>FDMed</w:t>
      </w:r>
      <w:proofErr w:type="spellEnd"/>
      <w:r>
        <w:rPr>
          <w:szCs w:val="20"/>
        </w:rPr>
        <w:t xml:space="preserve"> with the SSB transmission</w:t>
      </w:r>
      <w:r w:rsidR="00343AB9">
        <w:rPr>
          <w:szCs w:val="20"/>
        </w:rPr>
        <w:t>:</w:t>
      </w:r>
      <w:r>
        <w:rPr>
          <w:szCs w:val="20"/>
        </w:rPr>
        <w:t xml:space="preserve"> </w:t>
      </w:r>
      <w:r w:rsidR="00490FB4">
        <w:rPr>
          <w:szCs w:val="20"/>
        </w:rPr>
        <w:t>I</w:t>
      </w:r>
      <w:r>
        <w:rPr>
          <w:szCs w:val="20"/>
        </w:rPr>
        <w:t xml:space="preserve">f the DL signals are part of management or control or used for beamforming, they meet the regulation requirements to transmit as short control signalling. No user plane data transmission can be </w:t>
      </w:r>
      <w:proofErr w:type="spellStart"/>
      <w:r>
        <w:rPr>
          <w:szCs w:val="20"/>
        </w:rPr>
        <w:t>FDMed</w:t>
      </w:r>
      <w:proofErr w:type="spellEnd"/>
      <w:r>
        <w:rPr>
          <w:szCs w:val="20"/>
        </w:rPr>
        <w:t xml:space="preserve"> together with SSB transmission when SSB is transmitted as short control signalling.  </w:t>
      </w:r>
    </w:p>
    <w:p w14:paraId="53F91934" w14:textId="77777777" w:rsidR="00DD220B" w:rsidRDefault="00DD220B" w:rsidP="00DD220B">
      <w:pPr>
        <w:pStyle w:val="ListParagraph"/>
        <w:ind w:leftChars="0" w:left="720" w:firstLine="0"/>
        <w:rPr>
          <w:szCs w:val="20"/>
        </w:rPr>
      </w:pPr>
    </w:p>
    <w:p w14:paraId="1648C14D" w14:textId="4B20F5C8" w:rsidR="00DD220B" w:rsidRDefault="00343AB9" w:rsidP="00DD220B">
      <w:pPr>
        <w:pStyle w:val="ListParagraph"/>
        <w:numPr>
          <w:ilvl w:val="0"/>
          <w:numId w:val="13"/>
        </w:numPr>
        <w:ind w:leftChars="0"/>
        <w:rPr>
          <w:szCs w:val="20"/>
        </w:rPr>
      </w:pPr>
      <w:r>
        <w:rPr>
          <w:szCs w:val="20"/>
        </w:rPr>
        <w:t xml:space="preserve">On the applicable SCS: </w:t>
      </w:r>
      <w:r w:rsidR="00490FB4">
        <w:rPr>
          <w:szCs w:val="20"/>
        </w:rPr>
        <w:t>T</w:t>
      </w:r>
      <w:r w:rsidR="00DD220B">
        <w:rPr>
          <w:szCs w:val="20"/>
        </w:rPr>
        <w:t xml:space="preserve">he short control signalling has the restriction of 10% over any 100ms interval. For 480KHz and 960KHz SCS, with maximum 64 SSBs and 20ms SSB periodicity, the total transmission over 100ms is 2.86% and 1.43%, well below the 10% requirement by regulation. For 120KHz SCS, with maximum 64SSBs and 20ms SSB periodicity, total transmission over 100ms is 11.43% which is over the maximum regulation limitation. However, considering that in general, LBT failure rate in 60GHz is not high and SSB transmission after gNB acquired the COT is not counted as short control signalling, we do not see this is limiting factor and it is up to gNB implementation to configure number of SSBs, SSB periodicity etc based on long term LBT success probability to meet regulation requirement. </w:t>
      </w:r>
    </w:p>
    <w:p w14:paraId="68994739" w14:textId="77777777" w:rsidR="00DD220B" w:rsidRPr="00DD220B" w:rsidRDefault="00DD220B" w:rsidP="00DD220B">
      <w:pPr>
        <w:pStyle w:val="ListParagraph"/>
        <w:ind w:left="1680"/>
        <w:rPr>
          <w:szCs w:val="20"/>
        </w:rPr>
      </w:pPr>
    </w:p>
    <w:p w14:paraId="1D07E8B6" w14:textId="73744A69" w:rsidR="00DD220B" w:rsidRDefault="00343AB9" w:rsidP="00DD220B">
      <w:pPr>
        <w:pStyle w:val="ListParagraph"/>
        <w:numPr>
          <w:ilvl w:val="0"/>
          <w:numId w:val="13"/>
        </w:numPr>
        <w:overflowPunct w:val="0"/>
        <w:autoSpaceDE w:val="0"/>
        <w:autoSpaceDN w:val="0"/>
        <w:adjustRightInd w:val="0"/>
        <w:spacing w:after="180"/>
        <w:ind w:leftChars="0"/>
        <w:contextualSpacing/>
        <w:textAlignment w:val="baseline"/>
        <w:rPr>
          <w:rFonts w:ascii="Times New Roman" w:hAnsi="Times New Roman"/>
          <w:szCs w:val="20"/>
        </w:rPr>
      </w:pPr>
      <w:r>
        <w:rPr>
          <w:rFonts w:ascii="Times New Roman" w:hAnsi="Times New Roman"/>
          <w:szCs w:val="20"/>
        </w:rPr>
        <w:t>On o</w:t>
      </w:r>
      <w:r w:rsidR="00DD220B" w:rsidRPr="00C9436D">
        <w:rPr>
          <w:rFonts w:ascii="Times New Roman" w:hAnsi="Times New Roman"/>
          <w:szCs w:val="20"/>
        </w:rPr>
        <w:t xml:space="preserve">ther DL signals/channels can be transmitted with Contention Exempt Short Control Signaling rule, such as PDCCH, broadcast PDSCH, PDSCH without user </w:t>
      </w:r>
      <w:r w:rsidR="0068677C">
        <w:rPr>
          <w:rFonts w:ascii="Times New Roman" w:hAnsi="Times New Roman"/>
          <w:szCs w:val="20"/>
        </w:rPr>
        <w:t>plane</w:t>
      </w:r>
      <w:r w:rsidR="0068677C" w:rsidRPr="00C9436D">
        <w:rPr>
          <w:rFonts w:ascii="Times New Roman" w:hAnsi="Times New Roman"/>
          <w:szCs w:val="20"/>
        </w:rPr>
        <w:t xml:space="preserve"> </w:t>
      </w:r>
      <w:r w:rsidR="00DD220B" w:rsidRPr="00C9436D">
        <w:rPr>
          <w:rFonts w:ascii="Times New Roman" w:hAnsi="Times New Roman"/>
          <w:szCs w:val="20"/>
        </w:rPr>
        <w:t>data, CSI-RS, PRS, etc</w:t>
      </w:r>
      <w:r>
        <w:rPr>
          <w:rFonts w:ascii="Times New Roman" w:hAnsi="Times New Roman"/>
          <w:szCs w:val="20"/>
        </w:rPr>
        <w:t>:</w:t>
      </w:r>
      <w:r w:rsidR="00DD220B">
        <w:rPr>
          <w:rFonts w:ascii="Times New Roman" w:hAnsi="Times New Roman"/>
          <w:szCs w:val="20"/>
        </w:rPr>
        <w:t xml:space="preserve"> These DL signal</w:t>
      </w:r>
      <w:r w:rsidR="002945FB">
        <w:rPr>
          <w:rFonts w:ascii="Times New Roman" w:hAnsi="Times New Roman"/>
          <w:szCs w:val="20"/>
        </w:rPr>
        <w:t>s/channel</w:t>
      </w:r>
      <w:r w:rsidR="00DD220B">
        <w:rPr>
          <w:rFonts w:ascii="Times New Roman" w:hAnsi="Times New Roman"/>
          <w:szCs w:val="20"/>
        </w:rPr>
        <w:t xml:space="preserve"> may benefit from </w:t>
      </w:r>
      <w:r w:rsidR="0068677C">
        <w:rPr>
          <w:rFonts w:ascii="Times New Roman" w:hAnsi="Times New Roman"/>
          <w:szCs w:val="20"/>
        </w:rPr>
        <w:t xml:space="preserve">the </w:t>
      </w:r>
      <w:r w:rsidR="00DD220B">
        <w:rPr>
          <w:rFonts w:ascii="Times New Roman" w:hAnsi="Times New Roman"/>
          <w:szCs w:val="20"/>
        </w:rPr>
        <w:t xml:space="preserve">short control signalling </w:t>
      </w:r>
      <w:r w:rsidR="00FD714E">
        <w:rPr>
          <w:rFonts w:ascii="Times New Roman" w:hAnsi="Times New Roman"/>
          <w:szCs w:val="20"/>
        </w:rPr>
        <w:t>exempt</w:t>
      </w:r>
      <w:r w:rsidR="0068677C">
        <w:rPr>
          <w:rFonts w:ascii="Times New Roman" w:hAnsi="Times New Roman"/>
          <w:szCs w:val="20"/>
        </w:rPr>
        <w:t>ion</w:t>
      </w:r>
      <w:r w:rsidR="00FD714E">
        <w:rPr>
          <w:rFonts w:ascii="Times New Roman" w:hAnsi="Times New Roman"/>
          <w:szCs w:val="20"/>
        </w:rPr>
        <w:t xml:space="preserve"> </w:t>
      </w:r>
      <w:r w:rsidR="00DD220B">
        <w:rPr>
          <w:rFonts w:ascii="Times New Roman" w:hAnsi="Times New Roman"/>
          <w:szCs w:val="20"/>
        </w:rPr>
        <w:t xml:space="preserve">as well. However, due to </w:t>
      </w:r>
      <w:r w:rsidR="0068677C">
        <w:rPr>
          <w:rFonts w:ascii="Times New Roman" w:hAnsi="Times New Roman"/>
          <w:szCs w:val="20"/>
        </w:rPr>
        <w:t xml:space="preserve">the </w:t>
      </w:r>
      <w:r w:rsidR="00DD220B">
        <w:rPr>
          <w:rFonts w:ascii="Times New Roman" w:hAnsi="Times New Roman"/>
          <w:szCs w:val="20"/>
        </w:rPr>
        <w:t xml:space="preserve">10% restriction, it may not be possible to transmit all the DL </w:t>
      </w:r>
      <w:r w:rsidR="002945FB">
        <w:rPr>
          <w:rFonts w:ascii="Times New Roman" w:hAnsi="Times New Roman"/>
          <w:szCs w:val="20"/>
        </w:rPr>
        <w:t xml:space="preserve">control and management </w:t>
      </w:r>
      <w:r w:rsidR="00DD220B">
        <w:rPr>
          <w:rFonts w:ascii="Times New Roman" w:hAnsi="Times New Roman"/>
          <w:szCs w:val="20"/>
        </w:rPr>
        <w:t xml:space="preserve">signals/channels as contention exempt short control signaling. The specification should allow </w:t>
      </w:r>
      <w:r w:rsidR="0068677C">
        <w:rPr>
          <w:rFonts w:ascii="Times New Roman" w:hAnsi="Times New Roman"/>
          <w:szCs w:val="20"/>
        </w:rPr>
        <w:t xml:space="preserve">the </w:t>
      </w:r>
      <w:r w:rsidR="00DD220B">
        <w:rPr>
          <w:rFonts w:ascii="Times New Roman" w:hAnsi="Times New Roman"/>
          <w:szCs w:val="20"/>
        </w:rPr>
        <w:t>gNB to RRC configure some important DL signal/channels based on deployment, such as the RS used for RLM</w:t>
      </w:r>
      <w:r w:rsidR="002945FB">
        <w:rPr>
          <w:rFonts w:ascii="Times New Roman" w:hAnsi="Times New Roman"/>
          <w:szCs w:val="20"/>
        </w:rPr>
        <w:t xml:space="preserve"> and/or beam management</w:t>
      </w:r>
      <w:r w:rsidR="00DD220B">
        <w:rPr>
          <w:rFonts w:ascii="Times New Roman" w:hAnsi="Times New Roman"/>
          <w:szCs w:val="20"/>
        </w:rPr>
        <w:t xml:space="preserve">. </w:t>
      </w:r>
      <w:r w:rsidR="00FD714E">
        <w:rPr>
          <w:rFonts w:ascii="Times New Roman" w:hAnsi="Times New Roman"/>
          <w:szCs w:val="20"/>
        </w:rPr>
        <w:t>For example, w</w:t>
      </w:r>
      <w:r w:rsidR="00DD220B">
        <w:rPr>
          <w:rFonts w:ascii="Times New Roman" w:hAnsi="Times New Roman"/>
          <w:szCs w:val="20"/>
        </w:rPr>
        <w:t xml:space="preserve">ith RLM RS configured as short control signaling, UE will be able to differentiate whether a missed RS detection is due to bad link quality, or </w:t>
      </w:r>
      <w:r>
        <w:rPr>
          <w:rFonts w:ascii="Times New Roman" w:hAnsi="Times New Roman"/>
          <w:szCs w:val="20"/>
        </w:rPr>
        <w:t xml:space="preserve">due to LBT. </w:t>
      </w:r>
    </w:p>
    <w:p w14:paraId="1148F4F0" w14:textId="77777777" w:rsidR="00343AB9" w:rsidRPr="00343AB9" w:rsidRDefault="00343AB9" w:rsidP="00343AB9">
      <w:pPr>
        <w:pStyle w:val="ListParagraph"/>
        <w:ind w:left="1680"/>
        <w:rPr>
          <w:rFonts w:ascii="Times New Roman" w:hAnsi="Times New Roman"/>
          <w:szCs w:val="20"/>
        </w:rPr>
      </w:pPr>
    </w:p>
    <w:p w14:paraId="2AADCCDF" w14:textId="4F578552" w:rsidR="00DD220B" w:rsidRPr="00343AB9" w:rsidRDefault="00343AB9" w:rsidP="007D4653">
      <w:pPr>
        <w:pStyle w:val="ListParagraph"/>
        <w:numPr>
          <w:ilvl w:val="0"/>
          <w:numId w:val="13"/>
        </w:numPr>
        <w:overflowPunct w:val="0"/>
        <w:autoSpaceDE w:val="0"/>
        <w:autoSpaceDN w:val="0"/>
        <w:adjustRightInd w:val="0"/>
        <w:spacing w:after="180"/>
        <w:ind w:leftChars="0"/>
        <w:contextualSpacing/>
        <w:textAlignment w:val="baseline"/>
        <w:rPr>
          <w:szCs w:val="20"/>
        </w:rPr>
      </w:pPr>
      <w:r w:rsidRPr="00343AB9">
        <w:rPr>
          <w:rFonts w:ascii="Times New Roman" w:hAnsi="Times New Roman"/>
          <w:szCs w:val="20"/>
          <w:lang w:eastAsia="en-US"/>
        </w:rPr>
        <w:t xml:space="preserve">On other UL signals/channels can be transmitted with </w:t>
      </w:r>
      <w:r w:rsidR="0068677C">
        <w:rPr>
          <w:rFonts w:ascii="Times New Roman" w:hAnsi="Times New Roman"/>
          <w:szCs w:val="20"/>
          <w:lang w:eastAsia="en-US"/>
        </w:rPr>
        <w:t xml:space="preserve">the </w:t>
      </w:r>
      <w:r w:rsidRPr="00343AB9">
        <w:rPr>
          <w:rFonts w:ascii="Times New Roman" w:hAnsi="Times New Roman"/>
          <w:szCs w:val="20"/>
          <w:lang w:eastAsia="en-US"/>
        </w:rPr>
        <w:t xml:space="preserve">Contention Exempt Short Control Signaling rule, such as msg3, SRS, PUCCH, PUSCH without user </w:t>
      </w:r>
      <w:r w:rsidR="0068677C">
        <w:rPr>
          <w:rFonts w:ascii="Times New Roman" w:hAnsi="Times New Roman"/>
          <w:szCs w:val="20"/>
          <w:lang w:eastAsia="en-US"/>
        </w:rPr>
        <w:t>plane</w:t>
      </w:r>
      <w:r w:rsidR="0068677C" w:rsidRPr="00343AB9">
        <w:rPr>
          <w:rFonts w:ascii="Times New Roman" w:hAnsi="Times New Roman"/>
          <w:szCs w:val="20"/>
          <w:lang w:eastAsia="en-US"/>
        </w:rPr>
        <w:t xml:space="preserve"> </w:t>
      </w:r>
      <w:r w:rsidRPr="00343AB9">
        <w:rPr>
          <w:rFonts w:ascii="Times New Roman" w:hAnsi="Times New Roman"/>
          <w:szCs w:val="20"/>
          <w:lang w:eastAsia="en-US"/>
        </w:rPr>
        <w:t xml:space="preserve">data, etc: </w:t>
      </w:r>
      <w:proofErr w:type="gramStart"/>
      <w:r w:rsidRPr="00343AB9">
        <w:rPr>
          <w:rFonts w:ascii="Times New Roman" w:hAnsi="Times New Roman"/>
          <w:szCs w:val="20"/>
          <w:lang w:eastAsia="en-US"/>
        </w:rPr>
        <w:t>Similar to</w:t>
      </w:r>
      <w:proofErr w:type="gramEnd"/>
      <w:r w:rsidRPr="00343AB9">
        <w:rPr>
          <w:rFonts w:ascii="Times New Roman" w:hAnsi="Times New Roman"/>
          <w:szCs w:val="20"/>
          <w:lang w:eastAsia="en-US"/>
        </w:rPr>
        <w:t xml:space="preserve"> the other DL signals/channels, enabling UE specific configuration of which RS or channel can be transmitted </w:t>
      </w:r>
      <w:r w:rsidR="00FD714E">
        <w:rPr>
          <w:rFonts w:ascii="Times New Roman" w:hAnsi="Times New Roman"/>
          <w:szCs w:val="20"/>
          <w:lang w:eastAsia="en-US"/>
        </w:rPr>
        <w:t xml:space="preserve">with contention exempt </w:t>
      </w:r>
      <w:r w:rsidRPr="00343AB9">
        <w:rPr>
          <w:rFonts w:ascii="Times New Roman" w:hAnsi="Times New Roman"/>
          <w:szCs w:val="20"/>
          <w:lang w:eastAsia="en-US"/>
        </w:rPr>
        <w:t>short control signaling</w:t>
      </w:r>
      <w:r w:rsidR="00FD714E">
        <w:rPr>
          <w:rFonts w:ascii="Times New Roman" w:hAnsi="Times New Roman"/>
          <w:szCs w:val="20"/>
          <w:lang w:eastAsia="en-US"/>
        </w:rPr>
        <w:t xml:space="preserve"> rule</w:t>
      </w:r>
      <w:r w:rsidRPr="00343AB9">
        <w:rPr>
          <w:rFonts w:ascii="Times New Roman" w:hAnsi="Times New Roman"/>
          <w:szCs w:val="20"/>
          <w:lang w:eastAsia="en-US"/>
        </w:rPr>
        <w:t xml:space="preserve"> based on deployment can be beneficial</w:t>
      </w:r>
      <w:r>
        <w:rPr>
          <w:rFonts w:ascii="Times New Roman" w:hAnsi="Times New Roman"/>
          <w:szCs w:val="20"/>
          <w:lang w:eastAsia="en-US"/>
        </w:rPr>
        <w:t xml:space="preserve">.  </w:t>
      </w:r>
    </w:p>
    <w:p w14:paraId="3F49F9C2" w14:textId="13FF5841" w:rsidR="00343AB9" w:rsidRDefault="00343AB9" w:rsidP="00DD220B">
      <w:pPr>
        <w:rPr>
          <w:rFonts w:cs="Batang"/>
          <w:b/>
          <w:i/>
          <w:sz w:val="20"/>
          <w:szCs w:val="20"/>
          <w:lang w:eastAsia="en-US"/>
        </w:rPr>
      </w:pPr>
    </w:p>
    <w:p w14:paraId="45E961BF" w14:textId="389909D9" w:rsidR="00343AB9" w:rsidRDefault="00343AB9" w:rsidP="00DD220B">
      <w:pPr>
        <w:rPr>
          <w:rFonts w:cs="Batang"/>
          <w:b/>
          <w:i/>
          <w:sz w:val="20"/>
          <w:szCs w:val="20"/>
          <w:lang w:eastAsia="en-US"/>
        </w:rPr>
      </w:pPr>
      <w:r>
        <w:rPr>
          <w:rFonts w:cs="Batang"/>
          <w:b/>
          <w:i/>
          <w:sz w:val="20"/>
          <w:szCs w:val="20"/>
          <w:lang w:eastAsia="en-US"/>
        </w:rPr>
        <w:t xml:space="preserve">Proposal </w:t>
      </w:r>
      <w:r w:rsidR="00F0625A">
        <w:rPr>
          <w:rFonts w:cs="Batang"/>
          <w:b/>
          <w:i/>
          <w:sz w:val="20"/>
          <w:szCs w:val="20"/>
          <w:lang w:eastAsia="en-US"/>
        </w:rPr>
        <w:t>8</w:t>
      </w:r>
      <w:r>
        <w:rPr>
          <w:rFonts w:cs="Batang"/>
          <w:b/>
          <w:i/>
          <w:sz w:val="20"/>
          <w:szCs w:val="20"/>
          <w:lang w:eastAsia="en-US"/>
        </w:rPr>
        <w:t>: Enable</w:t>
      </w:r>
      <w:r w:rsidRPr="00343AB9">
        <w:rPr>
          <w:rFonts w:cs="Batang"/>
          <w:b/>
          <w:i/>
          <w:sz w:val="20"/>
          <w:szCs w:val="20"/>
          <w:lang w:eastAsia="en-US"/>
        </w:rPr>
        <w:t xml:space="preserve"> UE specific RRC signaling to indicate which </w:t>
      </w:r>
      <w:r>
        <w:rPr>
          <w:rFonts w:cs="Batang"/>
          <w:b/>
          <w:i/>
          <w:sz w:val="20"/>
          <w:szCs w:val="20"/>
          <w:lang w:eastAsia="en-US"/>
        </w:rPr>
        <w:t xml:space="preserve">DL/UL </w:t>
      </w:r>
      <w:r w:rsidRPr="00343AB9">
        <w:rPr>
          <w:rFonts w:cs="Batang"/>
          <w:b/>
          <w:i/>
          <w:sz w:val="20"/>
          <w:szCs w:val="20"/>
          <w:lang w:eastAsia="en-US"/>
        </w:rPr>
        <w:t xml:space="preserve">channel/signals </w:t>
      </w:r>
      <w:r w:rsidR="00B13615">
        <w:rPr>
          <w:rFonts w:cs="Batang"/>
          <w:b/>
          <w:i/>
          <w:sz w:val="20"/>
          <w:szCs w:val="20"/>
          <w:lang w:eastAsia="en-US"/>
        </w:rPr>
        <w:t xml:space="preserve">other than SSB and RACH </w:t>
      </w:r>
      <w:r w:rsidRPr="00343AB9">
        <w:rPr>
          <w:rFonts w:cs="Batang"/>
          <w:b/>
          <w:i/>
          <w:sz w:val="20"/>
          <w:szCs w:val="20"/>
          <w:lang w:eastAsia="en-US"/>
        </w:rPr>
        <w:t xml:space="preserve">can be transmitted with </w:t>
      </w:r>
      <w:r w:rsidR="00C94B85">
        <w:rPr>
          <w:rFonts w:cs="Batang"/>
          <w:b/>
          <w:i/>
          <w:sz w:val="20"/>
          <w:szCs w:val="20"/>
          <w:lang w:eastAsia="en-US"/>
        </w:rPr>
        <w:t xml:space="preserve">contention exempt </w:t>
      </w:r>
      <w:r w:rsidRPr="00343AB9">
        <w:rPr>
          <w:rFonts w:cs="Batang"/>
          <w:b/>
          <w:i/>
          <w:sz w:val="20"/>
          <w:szCs w:val="20"/>
          <w:lang w:eastAsia="en-US"/>
        </w:rPr>
        <w:t xml:space="preserve">short control signaling </w:t>
      </w:r>
      <w:r w:rsidR="00B13615">
        <w:rPr>
          <w:rFonts w:cs="Batang"/>
          <w:b/>
          <w:i/>
          <w:sz w:val="20"/>
          <w:szCs w:val="20"/>
          <w:lang w:eastAsia="en-US"/>
        </w:rPr>
        <w:t>rule</w:t>
      </w:r>
      <w:r w:rsidRPr="00343AB9">
        <w:rPr>
          <w:rFonts w:cs="Batang"/>
          <w:b/>
          <w:i/>
          <w:sz w:val="20"/>
          <w:szCs w:val="20"/>
          <w:lang w:eastAsia="en-US"/>
        </w:rPr>
        <w:t>.</w:t>
      </w:r>
    </w:p>
    <w:p w14:paraId="634D051E" w14:textId="2B2390CA" w:rsidR="0099045B" w:rsidRDefault="0099045B" w:rsidP="007B3CA9">
      <w:pPr>
        <w:rPr>
          <w:rFonts w:cs="Batang"/>
          <w:b/>
          <w:i/>
          <w:sz w:val="20"/>
          <w:szCs w:val="20"/>
          <w:lang w:eastAsia="en-US"/>
        </w:rPr>
      </w:pPr>
    </w:p>
    <w:p w14:paraId="6C572043" w14:textId="77777777" w:rsidR="003F39FF" w:rsidRDefault="003F39FF" w:rsidP="003F39FF">
      <w:pPr>
        <w:pStyle w:val="Heading2"/>
        <w:rPr>
          <w:sz w:val="28"/>
          <w:szCs w:val="28"/>
        </w:rPr>
      </w:pPr>
      <w:r>
        <w:rPr>
          <w:sz w:val="28"/>
          <w:szCs w:val="28"/>
        </w:rPr>
        <w:t xml:space="preserve">Receiver assisted channel access   </w:t>
      </w:r>
    </w:p>
    <w:p w14:paraId="3F69D2A5" w14:textId="77777777" w:rsidR="003F39FF" w:rsidRDefault="003F39FF" w:rsidP="003F39FF">
      <w:pPr>
        <w:rPr>
          <w:sz w:val="20"/>
          <w:szCs w:val="20"/>
          <w:lang w:val="en-GB"/>
        </w:rPr>
      </w:pPr>
      <w:r>
        <w:rPr>
          <w:sz w:val="20"/>
          <w:szCs w:val="20"/>
          <w:lang w:val="en-GB"/>
        </w:rPr>
        <w:t>Receiver</w:t>
      </w:r>
      <w:r w:rsidRPr="00C5210C">
        <w:rPr>
          <w:sz w:val="20"/>
          <w:szCs w:val="20"/>
          <w:lang w:val="en-GB"/>
        </w:rPr>
        <w:t xml:space="preserve"> assisted channel access and interference management schemes have been considered</w:t>
      </w:r>
      <w:r>
        <w:rPr>
          <w:sz w:val="20"/>
          <w:szCs w:val="20"/>
          <w:lang w:val="en-GB"/>
        </w:rPr>
        <w:t>. Multiple options have been discussed and captured in 106e agreement. We further discuss remaining details of each method.</w:t>
      </w:r>
    </w:p>
    <w:p w14:paraId="59C2CEF2" w14:textId="77777777" w:rsidR="003F39FF" w:rsidRDefault="003F39FF" w:rsidP="003F39FF">
      <w:pPr>
        <w:rPr>
          <w:sz w:val="20"/>
          <w:szCs w:val="20"/>
          <w:lang w:val="en-GB"/>
        </w:rPr>
      </w:pPr>
    </w:p>
    <w:p w14:paraId="4384858F" w14:textId="65CE0B8D" w:rsidR="003F39FF" w:rsidRDefault="003F39FF" w:rsidP="003F39FF">
      <w:r w:rsidRPr="00FB2362">
        <w:rPr>
          <w:i/>
          <w:iCs/>
          <w:sz w:val="20"/>
          <w:szCs w:val="20"/>
          <w:u w:val="single"/>
          <w:lang w:val="en-GB"/>
        </w:rPr>
        <w:t>L1-RSSI</w:t>
      </w:r>
      <w:r>
        <w:rPr>
          <w:i/>
          <w:iCs/>
          <w:sz w:val="20"/>
          <w:szCs w:val="20"/>
          <w:u w:val="single"/>
          <w:lang w:val="en-GB"/>
        </w:rPr>
        <w:t xml:space="preserve"> based receiver assistance</w:t>
      </w:r>
      <w:r w:rsidRPr="00FB2362">
        <w:rPr>
          <w:i/>
          <w:iCs/>
          <w:sz w:val="20"/>
          <w:szCs w:val="20"/>
          <w:u w:val="single"/>
          <w:lang w:val="en-GB"/>
        </w:rPr>
        <w:t xml:space="preserve">: </w:t>
      </w:r>
      <w:r>
        <w:rPr>
          <w:noProof/>
          <w:sz w:val="28"/>
          <w:szCs w:val="28"/>
        </w:rPr>
        <mc:AlternateContent>
          <mc:Choice Requires="wps">
            <w:drawing>
              <wp:anchor distT="0" distB="0" distL="114300" distR="114300" simplePos="0" relativeHeight="251678720" behindDoc="0" locked="0" layoutInCell="1" allowOverlap="1" wp14:anchorId="428CFDFA" wp14:editId="35F82D4C">
                <wp:simplePos x="0" y="0"/>
                <wp:positionH relativeFrom="column">
                  <wp:posOffset>0</wp:posOffset>
                </wp:positionH>
                <wp:positionV relativeFrom="paragraph">
                  <wp:posOffset>133577</wp:posOffset>
                </wp:positionV>
                <wp:extent cx="5727700" cy="2863340"/>
                <wp:effectExtent l="0" t="0" r="12700" b="6985"/>
                <wp:wrapNone/>
                <wp:docPr id="9" name="Text Box 9"/>
                <wp:cNvGraphicFramePr/>
                <a:graphic xmlns:a="http://schemas.openxmlformats.org/drawingml/2006/main">
                  <a:graphicData uri="http://schemas.microsoft.com/office/word/2010/wordprocessingShape">
                    <wps:wsp>
                      <wps:cNvSpPr txBox="1"/>
                      <wps:spPr>
                        <a:xfrm>
                          <a:off x="0" y="0"/>
                          <a:ext cx="5727700" cy="2863340"/>
                        </a:xfrm>
                        <a:prstGeom prst="rect">
                          <a:avLst/>
                        </a:prstGeom>
                        <a:solidFill>
                          <a:schemeClr val="lt1"/>
                        </a:solidFill>
                        <a:ln w="6350">
                          <a:solidFill>
                            <a:prstClr val="black"/>
                          </a:solidFill>
                        </a:ln>
                      </wps:spPr>
                      <wps:txbx>
                        <w:txbxContent>
                          <w:p w14:paraId="65ED6CC1" w14:textId="77777777" w:rsidR="003F39FF" w:rsidRPr="000C6FC3" w:rsidRDefault="003F39FF" w:rsidP="003F39FF">
                            <w:pPr>
                              <w:numPr>
                                <w:ilvl w:val="0"/>
                                <w:numId w:val="18"/>
                              </w:numPr>
                              <w:rPr>
                                <w:sz w:val="20"/>
                                <w:szCs w:val="20"/>
                              </w:rPr>
                            </w:pPr>
                            <w:r w:rsidRPr="000C6FC3">
                              <w:rPr>
                                <w:sz w:val="20"/>
                                <w:szCs w:val="20"/>
                              </w:rPr>
                              <w:t>Scheme 1: L1-RSSI based receiver assistance</w:t>
                            </w:r>
                          </w:p>
                          <w:p w14:paraId="60720612" w14:textId="77777777" w:rsidR="003F39FF" w:rsidRPr="000C6FC3" w:rsidRDefault="003F39FF" w:rsidP="003F39FF">
                            <w:pPr>
                              <w:numPr>
                                <w:ilvl w:val="1"/>
                                <w:numId w:val="19"/>
                              </w:numPr>
                              <w:rPr>
                                <w:sz w:val="20"/>
                                <w:szCs w:val="20"/>
                              </w:rPr>
                            </w:pPr>
                            <w:r w:rsidRPr="000C6FC3">
                              <w:rPr>
                                <w:sz w:val="20"/>
                                <w:szCs w:val="20"/>
                              </w:rPr>
                              <w:t>Resource used for RSSI measurement</w:t>
                            </w:r>
                          </w:p>
                          <w:p w14:paraId="115FD834" w14:textId="77777777" w:rsidR="003F39FF" w:rsidRPr="000C6FC3" w:rsidRDefault="003F39FF" w:rsidP="003F39FF">
                            <w:pPr>
                              <w:numPr>
                                <w:ilvl w:val="2"/>
                                <w:numId w:val="20"/>
                              </w:numPr>
                              <w:rPr>
                                <w:sz w:val="20"/>
                                <w:szCs w:val="20"/>
                              </w:rPr>
                            </w:pPr>
                            <w:r w:rsidRPr="000C6FC3">
                              <w:rPr>
                                <w:sz w:val="20"/>
                                <w:szCs w:val="20"/>
                              </w:rPr>
                              <w:t>Alt 1: RSSI measurement is based on the time/frequency resources configured for ZP-CSI-RS</w:t>
                            </w:r>
                          </w:p>
                          <w:p w14:paraId="24F5F971" w14:textId="77777777" w:rsidR="003F39FF" w:rsidRPr="000C6FC3" w:rsidRDefault="003F39FF" w:rsidP="003F39FF">
                            <w:pPr>
                              <w:numPr>
                                <w:ilvl w:val="3"/>
                                <w:numId w:val="21"/>
                              </w:numPr>
                              <w:rPr>
                                <w:sz w:val="20"/>
                                <w:szCs w:val="20"/>
                              </w:rPr>
                            </w:pPr>
                            <w:r w:rsidRPr="000C6FC3">
                              <w:rPr>
                                <w:sz w:val="20"/>
                                <w:szCs w:val="20"/>
                              </w:rPr>
                              <w:t>FFS: any enhancement needed for ZP-CSI-RS for this purpose (</w:t>
                            </w:r>
                            <w:proofErr w:type="spellStart"/>
                            <w:r w:rsidRPr="000C6FC3">
                              <w:rPr>
                                <w:sz w:val="20"/>
                                <w:szCs w:val="20"/>
                              </w:rPr>
                              <w:t>eg.</w:t>
                            </w:r>
                            <w:proofErr w:type="spellEnd"/>
                            <w:r w:rsidRPr="000C6FC3">
                              <w:rPr>
                                <w:sz w:val="20"/>
                                <w:szCs w:val="20"/>
                              </w:rPr>
                              <w:t>, ZP-CSI-RS over all REs in BWP over one or more symbols).</w:t>
                            </w:r>
                          </w:p>
                          <w:p w14:paraId="0B6F2085" w14:textId="77777777" w:rsidR="003F39FF" w:rsidRPr="000C6FC3" w:rsidRDefault="003F39FF" w:rsidP="003F39FF">
                            <w:pPr>
                              <w:numPr>
                                <w:ilvl w:val="2"/>
                                <w:numId w:val="22"/>
                              </w:numPr>
                              <w:rPr>
                                <w:sz w:val="20"/>
                                <w:szCs w:val="20"/>
                              </w:rPr>
                            </w:pPr>
                            <w:r w:rsidRPr="000C6FC3">
                              <w:rPr>
                                <w:sz w:val="20"/>
                                <w:szCs w:val="20"/>
                              </w:rPr>
                              <w:t>Alt 2: Energy measurement on operating BW over indicated or specified number of symbols or time interval</w:t>
                            </w:r>
                          </w:p>
                          <w:p w14:paraId="413F5832" w14:textId="77777777" w:rsidR="003F39FF" w:rsidRPr="000C6FC3" w:rsidRDefault="003F39FF" w:rsidP="003F39FF">
                            <w:pPr>
                              <w:numPr>
                                <w:ilvl w:val="1"/>
                                <w:numId w:val="23"/>
                              </w:numPr>
                              <w:rPr>
                                <w:sz w:val="20"/>
                                <w:szCs w:val="20"/>
                              </w:rPr>
                            </w:pPr>
                            <w:r w:rsidRPr="000C6FC3">
                              <w:rPr>
                                <w:sz w:val="20"/>
                                <w:szCs w:val="20"/>
                              </w:rPr>
                              <w:t>L1-RSSI is reported in an AP-CSI report</w:t>
                            </w:r>
                          </w:p>
                          <w:p w14:paraId="362753C0" w14:textId="77777777" w:rsidR="003F39FF" w:rsidRPr="000C6FC3" w:rsidRDefault="003F39FF" w:rsidP="003F39FF">
                            <w:pPr>
                              <w:numPr>
                                <w:ilvl w:val="1"/>
                                <w:numId w:val="23"/>
                              </w:numPr>
                              <w:rPr>
                                <w:sz w:val="20"/>
                                <w:szCs w:val="20"/>
                              </w:rPr>
                            </w:pPr>
                            <w:r w:rsidRPr="000C6FC3">
                              <w:rPr>
                                <w:sz w:val="20"/>
                                <w:szCs w:val="20"/>
                              </w:rPr>
                              <w:t>L1-RSSI trigger in UL grant</w:t>
                            </w:r>
                          </w:p>
                          <w:p w14:paraId="1DC4C192" w14:textId="77777777" w:rsidR="003F39FF" w:rsidRPr="000C6FC3" w:rsidRDefault="003F39FF" w:rsidP="003F39FF">
                            <w:pPr>
                              <w:numPr>
                                <w:ilvl w:val="2"/>
                                <w:numId w:val="24"/>
                              </w:numPr>
                              <w:rPr>
                                <w:sz w:val="20"/>
                                <w:szCs w:val="20"/>
                              </w:rPr>
                            </w:pPr>
                            <w:r w:rsidRPr="000C6FC3">
                              <w:rPr>
                                <w:sz w:val="20"/>
                                <w:szCs w:val="20"/>
                              </w:rPr>
                              <w:t>FFS if L1-RSSI trigger can also be carried in DL grant</w:t>
                            </w:r>
                          </w:p>
                          <w:p w14:paraId="2042C932" w14:textId="77777777" w:rsidR="003F39FF" w:rsidRPr="000C6FC3" w:rsidRDefault="003F39FF" w:rsidP="003F39FF">
                            <w:pPr>
                              <w:numPr>
                                <w:ilvl w:val="1"/>
                                <w:numId w:val="25"/>
                              </w:numPr>
                              <w:rPr>
                                <w:sz w:val="20"/>
                                <w:szCs w:val="20"/>
                              </w:rPr>
                            </w:pPr>
                            <w:r w:rsidRPr="000C6FC3">
                              <w:rPr>
                                <w:sz w:val="20"/>
                                <w:szCs w:val="20"/>
                              </w:rPr>
                              <w:t>Timeline for L1-RSSI reporting is at least equal to AP-CSI reporting and RAN1 strives to tighten the timeline</w:t>
                            </w:r>
                          </w:p>
                          <w:p w14:paraId="3D2D3DC2" w14:textId="77777777" w:rsidR="003F39FF" w:rsidRPr="000C6FC3" w:rsidRDefault="003F39FF" w:rsidP="003F39FF">
                            <w:pPr>
                              <w:numPr>
                                <w:ilvl w:val="2"/>
                                <w:numId w:val="26"/>
                              </w:numPr>
                              <w:rPr>
                                <w:sz w:val="20"/>
                                <w:szCs w:val="20"/>
                              </w:rPr>
                            </w:pPr>
                            <w:r w:rsidRPr="000C6FC3">
                              <w:rPr>
                                <w:sz w:val="20"/>
                                <w:szCs w:val="20"/>
                              </w:rPr>
                              <w:t>Note: If L1-RSSI reporting timeline cannot be tighter than AP-CSI reporting timeline, this scheme is not needed</w:t>
                            </w:r>
                          </w:p>
                          <w:p w14:paraId="0BA716F8" w14:textId="77777777" w:rsidR="003F39FF" w:rsidRPr="000C6FC3" w:rsidRDefault="003F39FF" w:rsidP="003F39FF">
                            <w:pPr>
                              <w:numPr>
                                <w:ilvl w:val="1"/>
                                <w:numId w:val="27"/>
                              </w:numPr>
                              <w:rPr>
                                <w:sz w:val="20"/>
                                <w:szCs w:val="20"/>
                              </w:rPr>
                            </w:pPr>
                            <w:r w:rsidRPr="000C6FC3">
                              <w:rPr>
                                <w:sz w:val="20"/>
                                <w:szCs w:val="20"/>
                              </w:rPr>
                              <w:t>FFS: How to indicate the measurement beam for L1-RSSI</w:t>
                            </w:r>
                          </w:p>
                          <w:p w14:paraId="2428D341" w14:textId="77777777" w:rsidR="003F39FF" w:rsidRPr="000C6FC3" w:rsidRDefault="003F39FF" w:rsidP="003F39FF">
                            <w:pPr>
                              <w:numPr>
                                <w:ilvl w:val="1"/>
                                <w:numId w:val="27"/>
                              </w:numPr>
                              <w:rPr>
                                <w:sz w:val="20"/>
                                <w:szCs w:val="20"/>
                              </w:rPr>
                            </w:pPr>
                            <w:r w:rsidRPr="000C6FC3">
                              <w:rPr>
                                <w:sz w:val="20"/>
                                <w:szCs w:val="20"/>
                              </w:rPr>
                              <w:t xml:space="preserve">FFS: What is included in the L1-RSSI report, such as the value of RSSI measurement, comparison outcome with Energy Detection threshold, </w:t>
                            </w:r>
                            <w:proofErr w:type="spellStart"/>
                            <w:r w:rsidRPr="000C6FC3">
                              <w:rPr>
                                <w:sz w:val="20"/>
                                <w:szCs w:val="20"/>
                              </w:rPr>
                              <w:t>etc</w:t>
                            </w:r>
                            <w:proofErr w:type="spellEnd"/>
                          </w:p>
                          <w:p w14:paraId="4D3D3011" w14:textId="77777777" w:rsidR="003F39FF" w:rsidRDefault="003F39FF" w:rsidP="003F39F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8CFDFA" id="Text Box 9" o:spid="_x0000_s1030" type="#_x0000_t202" style="position:absolute;margin-left:0;margin-top:10.5pt;width:451pt;height:225.4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" fillcolor="white [3201]" strokeweight=".5pt">
                <v:textbox>
                  <w:txbxContent>
                    <w:p w14:paraId="65ED6CC1" w14:textId="77777777" w:rsidR="003F39FF" w:rsidRPr="000C6FC3" w:rsidRDefault="003F39FF" w:rsidP="003F39FF">
                      <w:pPr>
                        <w:numPr>
                          <w:ilvl w:val="0"/>
                          <w:numId w:val="18"/>
                        </w:numPr>
                        <w:rPr>
                          <w:sz w:val="20"/>
                          <w:szCs w:val="20"/>
                        </w:rPr>
                      </w:pPr>
                      <w:r w:rsidRPr="000C6FC3">
                        <w:rPr>
                          <w:sz w:val="20"/>
                          <w:szCs w:val="20"/>
                        </w:rPr>
                        <w:t>Scheme 1: L1-RSSI based receiver assistance</w:t>
                      </w:r>
                    </w:p>
                    <w:p w14:paraId="60720612" w14:textId="77777777" w:rsidR="003F39FF" w:rsidRPr="000C6FC3" w:rsidRDefault="003F39FF" w:rsidP="003F39FF">
                      <w:pPr>
                        <w:numPr>
                          <w:ilvl w:val="1"/>
                          <w:numId w:val="19"/>
                        </w:numPr>
                        <w:rPr>
                          <w:sz w:val="20"/>
                          <w:szCs w:val="20"/>
                        </w:rPr>
                      </w:pPr>
                      <w:r w:rsidRPr="000C6FC3">
                        <w:rPr>
                          <w:sz w:val="20"/>
                          <w:szCs w:val="20"/>
                        </w:rPr>
                        <w:t>Resource used for RSSI measurement</w:t>
                      </w:r>
                    </w:p>
                    <w:p w14:paraId="115FD834" w14:textId="77777777" w:rsidR="003F39FF" w:rsidRPr="000C6FC3" w:rsidRDefault="003F39FF" w:rsidP="003F39FF">
                      <w:pPr>
                        <w:numPr>
                          <w:ilvl w:val="2"/>
                          <w:numId w:val="20"/>
                        </w:numPr>
                        <w:rPr>
                          <w:sz w:val="20"/>
                          <w:szCs w:val="20"/>
                        </w:rPr>
                      </w:pPr>
                      <w:r w:rsidRPr="000C6FC3">
                        <w:rPr>
                          <w:sz w:val="20"/>
                          <w:szCs w:val="20"/>
                        </w:rPr>
                        <w:t>Alt 1: RSSI measurement is based on the time/frequency resources configured for ZP-CSI-RS</w:t>
                      </w:r>
                    </w:p>
                    <w:p w14:paraId="24F5F971" w14:textId="77777777" w:rsidR="003F39FF" w:rsidRPr="000C6FC3" w:rsidRDefault="003F39FF" w:rsidP="003F39FF">
                      <w:pPr>
                        <w:numPr>
                          <w:ilvl w:val="3"/>
                          <w:numId w:val="21"/>
                        </w:numPr>
                        <w:rPr>
                          <w:sz w:val="20"/>
                          <w:szCs w:val="20"/>
                        </w:rPr>
                      </w:pPr>
                      <w:r w:rsidRPr="000C6FC3">
                        <w:rPr>
                          <w:sz w:val="20"/>
                          <w:szCs w:val="20"/>
                        </w:rPr>
                        <w:t>FFS: any enhancement needed for ZP-CSI-RS for this purpose (</w:t>
                      </w:r>
                      <w:proofErr w:type="spellStart"/>
                      <w:r w:rsidRPr="000C6FC3">
                        <w:rPr>
                          <w:sz w:val="20"/>
                          <w:szCs w:val="20"/>
                        </w:rPr>
                        <w:t>eg.</w:t>
                      </w:r>
                      <w:proofErr w:type="spellEnd"/>
                      <w:r w:rsidRPr="000C6FC3">
                        <w:rPr>
                          <w:sz w:val="20"/>
                          <w:szCs w:val="20"/>
                        </w:rPr>
                        <w:t>, ZP-CSI-RS over all REs in BWP over one or more symbols).</w:t>
                      </w:r>
                    </w:p>
                    <w:p w14:paraId="0B6F2085" w14:textId="77777777" w:rsidR="003F39FF" w:rsidRPr="000C6FC3" w:rsidRDefault="003F39FF" w:rsidP="003F39FF">
                      <w:pPr>
                        <w:numPr>
                          <w:ilvl w:val="2"/>
                          <w:numId w:val="22"/>
                        </w:numPr>
                        <w:rPr>
                          <w:sz w:val="20"/>
                          <w:szCs w:val="20"/>
                        </w:rPr>
                      </w:pPr>
                      <w:r w:rsidRPr="000C6FC3">
                        <w:rPr>
                          <w:sz w:val="20"/>
                          <w:szCs w:val="20"/>
                        </w:rPr>
                        <w:t>Alt 2: Energy measurement on operating BW over indicated or specified number of symbols or time interval</w:t>
                      </w:r>
                    </w:p>
                    <w:p w14:paraId="413F5832" w14:textId="77777777" w:rsidR="003F39FF" w:rsidRPr="000C6FC3" w:rsidRDefault="003F39FF" w:rsidP="003F39FF">
                      <w:pPr>
                        <w:numPr>
                          <w:ilvl w:val="1"/>
                          <w:numId w:val="23"/>
                        </w:numPr>
                        <w:rPr>
                          <w:sz w:val="20"/>
                          <w:szCs w:val="20"/>
                        </w:rPr>
                      </w:pPr>
                      <w:r w:rsidRPr="000C6FC3">
                        <w:rPr>
                          <w:sz w:val="20"/>
                          <w:szCs w:val="20"/>
                        </w:rPr>
                        <w:t>L1-RSSI is reported in an AP-CSI report</w:t>
                      </w:r>
                    </w:p>
                    <w:p w14:paraId="362753C0" w14:textId="77777777" w:rsidR="003F39FF" w:rsidRPr="000C6FC3" w:rsidRDefault="003F39FF" w:rsidP="003F39FF">
                      <w:pPr>
                        <w:numPr>
                          <w:ilvl w:val="1"/>
                          <w:numId w:val="23"/>
                        </w:numPr>
                        <w:rPr>
                          <w:sz w:val="20"/>
                          <w:szCs w:val="20"/>
                        </w:rPr>
                      </w:pPr>
                      <w:r w:rsidRPr="000C6FC3">
                        <w:rPr>
                          <w:sz w:val="20"/>
                          <w:szCs w:val="20"/>
                        </w:rPr>
                        <w:t>L1-RSSI trigger in UL grant</w:t>
                      </w:r>
                    </w:p>
                    <w:p w14:paraId="1DC4C192" w14:textId="77777777" w:rsidR="003F39FF" w:rsidRPr="000C6FC3" w:rsidRDefault="003F39FF" w:rsidP="003F39FF">
                      <w:pPr>
                        <w:numPr>
                          <w:ilvl w:val="2"/>
                          <w:numId w:val="24"/>
                        </w:numPr>
                        <w:rPr>
                          <w:sz w:val="20"/>
                          <w:szCs w:val="20"/>
                        </w:rPr>
                      </w:pPr>
                      <w:r w:rsidRPr="000C6FC3">
                        <w:rPr>
                          <w:sz w:val="20"/>
                          <w:szCs w:val="20"/>
                        </w:rPr>
                        <w:t>FFS if L1-RSSI trigger can also be carried in DL grant</w:t>
                      </w:r>
                    </w:p>
                    <w:p w14:paraId="2042C932" w14:textId="77777777" w:rsidR="003F39FF" w:rsidRPr="000C6FC3" w:rsidRDefault="003F39FF" w:rsidP="003F39FF">
                      <w:pPr>
                        <w:numPr>
                          <w:ilvl w:val="1"/>
                          <w:numId w:val="25"/>
                        </w:numPr>
                        <w:rPr>
                          <w:sz w:val="20"/>
                          <w:szCs w:val="20"/>
                        </w:rPr>
                      </w:pPr>
                      <w:r w:rsidRPr="000C6FC3">
                        <w:rPr>
                          <w:sz w:val="20"/>
                          <w:szCs w:val="20"/>
                        </w:rPr>
                        <w:t>Timeline for L1-RSSI reporting is at least equal to AP-CSI reporting and RAN1 strives to tighten the timeline</w:t>
                      </w:r>
                    </w:p>
                    <w:p w14:paraId="3D2D3DC2" w14:textId="77777777" w:rsidR="003F39FF" w:rsidRPr="000C6FC3" w:rsidRDefault="003F39FF" w:rsidP="003F39FF">
                      <w:pPr>
                        <w:numPr>
                          <w:ilvl w:val="2"/>
                          <w:numId w:val="26"/>
                        </w:numPr>
                        <w:rPr>
                          <w:sz w:val="20"/>
                          <w:szCs w:val="20"/>
                        </w:rPr>
                      </w:pPr>
                      <w:r w:rsidRPr="000C6FC3">
                        <w:rPr>
                          <w:sz w:val="20"/>
                          <w:szCs w:val="20"/>
                        </w:rPr>
                        <w:t>Note: If L1-RSSI reporting timeline cannot be tighter than AP-CSI reporting timeline, this scheme is not needed</w:t>
                      </w:r>
                    </w:p>
                    <w:p w14:paraId="0BA716F8" w14:textId="77777777" w:rsidR="003F39FF" w:rsidRPr="000C6FC3" w:rsidRDefault="003F39FF" w:rsidP="003F39FF">
                      <w:pPr>
                        <w:numPr>
                          <w:ilvl w:val="1"/>
                          <w:numId w:val="27"/>
                        </w:numPr>
                        <w:rPr>
                          <w:sz w:val="20"/>
                          <w:szCs w:val="20"/>
                        </w:rPr>
                      </w:pPr>
                      <w:r w:rsidRPr="000C6FC3">
                        <w:rPr>
                          <w:sz w:val="20"/>
                          <w:szCs w:val="20"/>
                        </w:rPr>
                        <w:t>FFS: How to indicate the measurement beam for L1-RSSI</w:t>
                      </w:r>
                    </w:p>
                    <w:p w14:paraId="2428D341" w14:textId="77777777" w:rsidR="003F39FF" w:rsidRPr="000C6FC3" w:rsidRDefault="003F39FF" w:rsidP="003F39FF">
                      <w:pPr>
                        <w:numPr>
                          <w:ilvl w:val="1"/>
                          <w:numId w:val="27"/>
                        </w:numPr>
                        <w:rPr>
                          <w:sz w:val="20"/>
                          <w:szCs w:val="20"/>
                        </w:rPr>
                      </w:pPr>
                      <w:r w:rsidRPr="000C6FC3">
                        <w:rPr>
                          <w:sz w:val="20"/>
                          <w:szCs w:val="20"/>
                        </w:rPr>
                        <w:t xml:space="preserve">FFS: What is included in the L1-RSSI report, such as the value of RSSI measurement, comparison outcome with Energy Detection threshold, </w:t>
                      </w:r>
                      <w:proofErr w:type="spellStart"/>
                      <w:r w:rsidRPr="000C6FC3">
                        <w:rPr>
                          <w:sz w:val="20"/>
                          <w:szCs w:val="20"/>
                        </w:rPr>
                        <w:t>etc</w:t>
                      </w:r>
                      <w:proofErr w:type="spellEnd"/>
                    </w:p>
                    <w:p w14:paraId="4D3D3011" w14:textId="77777777" w:rsidR="003F39FF" w:rsidRDefault="003F39FF" w:rsidP="003F39FF"/>
                  </w:txbxContent>
                </v:textbox>
              </v:shape>
            </w:pict>
          </mc:Fallback>
        </mc:AlternateContent>
      </w:r>
    </w:p>
    <w:p w14:paraId="4E049497" w14:textId="77777777" w:rsidR="003F39FF" w:rsidRPr="00A6081E" w:rsidRDefault="003F39FF" w:rsidP="003F39FF"/>
    <w:p w14:paraId="20C5564D" w14:textId="77777777" w:rsidR="003F39FF" w:rsidRDefault="003F39FF" w:rsidP="003F39FF">
      <w:pPr>
        <w:pStyle w:val="0Maintext"/>
        <w:spacing w:after="120"/>
        <w:ind w:firstLine="0"/>
        <w:jc w:val="left"/>
      </w:pPr>
    </w:p>
    <w:p w14:paraId="4D8C7B99" w14:textId="77777777" w:rsidR="003F39FF" w:rsidRDefault="003F39FF" w:rsidP="003F39FF">
      <w:pPr>
        <w:pStyle w:val="0Maintext"/>
        <w:spacing w:after="120"/>
        <w:ind w:firstLine="0"/>
        <w:jc w:val="left"/>
      </w:pPr>
    </w:p>
    <w:p w14:paraId="216E7C31" w14:textId="77777777" w:rsidR="003F39FF" w:rsidRDefault="003F39FF" w:rsidP="003F39FF">
      <w:pPr>
        <w:pStyle w:val="0Maintext"/>
        <w:spacing w:after="120"/>
        <w:ind w:firstLine="0"/>
        <w:jc w:val="left"/>
      </w:pPr>
    </w:p>
    <w:p w14:paraId="269F34F3" w14:textId="77777777" w:rsidR="003F39FF" w:rsidRDefault="003F39FF" w:rsidP="003F39FF">
      <w:pPr>
        <w:pStyle w:val="0Maintext"/>
        <w:spacing w:after="120"/>
        <w:ind w:firstLine="0"/>
        <w:jc w:val="left"/>
      </w:pPr>
    </w:p>
    <w:p w14:paraId="44BF1D40" w14:textId="77777777" w:rsidR="003F39FF" w:rsidRDefault="003F39FF" w:rsidP="003F39FF">
      <w:pPr>
        <w:pStyle w:val="0Maintext"/>
        <w:spacing w:after="120"/>
        <w:ind w:firstLine="0"/>
        <w:jc w:val="left"/>
      </w:pPr>
    </w:p>
    <w:p w14:paraId="72D20B52" w14:textId="77777777" w:rsidR="003F39FF" w:rsidRDefault="003F39FF" w:rsidP="003F39FF">
      <w:pPr>
        <w:pStyle w:val="0Maintext"/>
        <w:spacing w:after="120"/>
        <w:ind w:firstLine="0"/>
        <w:jc w:val="left"/>
      </w:pPr>
    </w:p>
    <w:p w14:paraId="7F093847" w14:textId="77777777" w:rsidR="003F39FF" w:rsidRDefault="003F39FF" w:rsidP="003F39FF">
      <w:pPr>
        <w:pStyle w:val="0Maintext"/>
        <w:spacing w:after="120"/>
        <w:ind w:firstLine="0"/>
        <w:jc w:val="left"/>
      </w:pPr>
      <w:r>
        <w:t xml:space="preserve"> </w:t>
      </w:r>
    </w:p>
    <w:p w14:paraId="4B2E24C3" w14:textId="77777777" w:rsidR="003F39FF" w:rsidRDefault="003F39FF" w:rsidP="003F39FF">
      <w:pPr>
        <w:pStyle w:val="0Maintext"/>
        <w:spacing w:after="120"/>
        <w:ind w:firstLine="0"/>
        <w:jc w:val="left"/>
      </w:pPr>
      <w:r>
        <w:lastRenderedPageBreak/>
        <w:t xml:space="preserve">On the resource used for RSSI measurement, since RSSI is mainly to measure all received signal power including 802.11ad/ay devices, sensing in time domain is desirable. Therefore Alt 2 is a better and simpler option to configure the resource used for RSSI measurement. If Alt 1 is used, the ZP-CSI-RS needs to be over all the REs in BWP over one or more symbols, to allow time domain RSSI measurement. Otherwise, the RSSI </w:t>
      </w:r>
      <w:proofErr w:type="spellStart"/>
      <w:r>
        <w:t>can not</w:t>
      </w:r>
      <w:proofErr w:type="spellEnd"/>
      <w:r>
        <w:t xml:space="preserve"> accurately measure activities of other RATs. </w:t>
      </w:r>
    </w:p>
    <w:p w14:paraId="44451B37" w14:textId="77777777" w:rsidR="003F39FF" w:rsidRDefault="003F39FF" w:rsidP="003F39FF">
      <w:pPr>
        <w:pStyle w:val="0Maintext"/>
        <w:ind w:firstLine="0"/>
      </w:pPr>
      <w:r>
        <w:t xml:space="preserve">L1-RSSI can be triggered in DCI format 0-1 and 0-2 by using </w:t>
      </w:r>
      <w:proofErr w:type="gramStart"/>
      <w:r>
        <w:t xml:space="preserve">the  </w:t>
      </w:r>
      <w:proofErr w:type="spellStart"/>
      <w:r>
        <w:t>CSIrequest</w:t>
      </w:r>
      <w:proofErr w:type="spellEnd"/>
      <w:proofErr w:type="gramEnd"/>
      <w:r>
        <w:t xml:space="preserve"> field to  indicate the L1-RSSI trigger. Similarly, L1-RSSI report needs to be added in </w:t>
      </w:r>
      <w:proofErr w:type="spellStart"/>
      <w:r>
        <w:t>reportConfig</w:t>
      </w:r>
      <w:proofErr w:type="spellEnd"/>
      <w:r>
        <w:t xml:space="preserve"> under </w:t>
      </w:r>
      <w:proofErr w:type="spellStart"/>
      <w:r>
        <w:t>reportQuantity</w:t>
      </w:r>
      <w:proofErr w:type="spellEnd"/>
      <w:r>
        <w:t xml:space="preserve">. The </w:t>
      </w:r>
      <w:r w:rsidRPr="00731D2F">
        <w:rPr>
          <w:lang w:val="en-US"/>
        </w:rPr>
        <w:t>UE measure</w:t>
      </w:r>
      <w:r>
        <w:rPr>
          <w:lang w:val="en-US"/>
        </w:rPr>
        <w:t>s</w:t>
      </w:r>
      <w:r w:rsidRPr="00731D2F">
        <w:rPr>
          <w:lang w:val="en-US"/>
        </w:rPr>
        <w:t xml:space="preserve"> L1-RSSI using the Rx beam associated with the active TCI state of the triggering PDCCH or the Rx beam based on the default PDSCH beam</w:t>
      </w:r>
      <w:r>
        <w:rPr>
          <w:lang w:val="en-US"/>
        </w:rPr>
        <w:t xml:space="preserve">. </w:t>
      </w:r>
      <w:r w:rsidRPr="00731D2F">
        <w:t>L1-RSSI can use L3-RSSI report range with the same mapping table defined in 38.133</w:t>
      </w:r>
      <w:r>
        <w:t xml:space="preserve">.  </w:t>
      </w:r>
    </w:p>
    <w:p w14:paraId="2A31E6AC" w14:textId="5331EDF9" w:rsidR="003F39FF" w:rsidRDefault="003F39FF" w:rsidP="003F39FF">
      <w:pPr>
        <w:pStyle w:val="0Maintext"/>
        <w:spacing w:after="120"/>
        <w:ind w:firstLine="0"/>
        <w:jc w:val="left"/>
        <w:rPr>
          <w:b/>
          <w:i/>
          <w:lang w:val="en-US"/>
        </w:rPr>
      </w:pPr>
      <w:r w:rsidRPr="00051FB2">
        <w:rPr>
          <w:b/>
          <w:i/>
          <w:lang w:val="en-US"/>
        </w:rPr>
        <w:t xml:space="preserve">Proposal </w:t>
      </w:r>
      <w:r w:rsidR="002A5D03">
        <w:rPr>
          <w:b/>
          <w:i/>
          <w:lang w:val="en-US"/>
        </w:rPr>
        <w:t>9</w:t>
      </w:r>
      <w:r>
        <w:rPr>
          <w:b/>
          <w:i/>
          <w:lang w:val="en-US"/>
        </w:rPr>
        <w:t xml:space="preserve">: L1-RSSI measurement resource is configured using Alt 2 for time domain measurement. </w:t>
      </w:r>
    </w:p>
    <w:p w14:paraId="576B1838" w14:textId="73A1DF46" w:rsidR="003F39FF" w:rsidRDefault="003F39FF" w:rsidP="003F39FF">
      <w:pPr>
        <w:pStyle w:val="0Maintext"/>
        <w:spacing w:after="120"/>
        <w:ind w:firstLine="0"/>
        <w:jc w:val="left"/>
        <w:rPr>
          <w:b/>
          <w:i/>
        </w:rPr>
      </w:pPr>
      <w:r>
        <w:rPr>
          <w:b/>
          <w:i/>
          <w:lang w:val="en-US"/>
        </w:rPr>
        <w:t xml:space="preserve">Proposal </w:t>
      </w:r>
      <w:r w:rsidR="00DF20EF">
        <w:rPr>
          <w:b/>
          <w:i/>
          <w:lang w:val="en-US"/>
        </w:rPr>
        <w:t>1</w:t>
      </w:r>
      <w:r w:rsidR="002A5D03">
        <w:rPr>
          <w:b/>
          <w:i/>
          <w:lang w:val="en-US"/>
        </w:rPr>
        <w:t>0</w:t>
      </w:r>
      <w:r>
        <w:rPr>
          <w:b/>
          <w:i/>
          <w:lang w:val="en-US"/>
        </w:rPr>
        <w:t xml:space="preserve">: </w:t>
      </w:r>
      <w:r w:rsidRPr="00731D2F">
        <w:rPr>
          <w:b/>
          <w:i/>
        </w:rPr>
        <w:t xml:space="preserve">The </w:t>
      </w:r>
      <w:r w:rsidRPr="00731D2F">
        <w:rPr>
          <w:b/>
          <w:i/>
          <w:lang w:val="en-US"/>
        </w:rPr>
        <w:t xml:space="preserve">UE measures L1-RSSI using the Rx beam associated with the active TCI state of the triggering PDCCH or the Rx beam based on the default PDSCH beam. </w:t>
      </w:r>
      <w:r w:rsidRPr="00731D2F">
        <w:rPr>
          <w:b/>
          <w:i/>
        </w:rPr>
        <w:t xml:space="preserve">L1-RSSI can use L3-RSSI report range with the same mapping table defined in 38.133.  </w:t>
      </w:r>
    </w:p>
    <w:p w14:paraId="0C48F50B" w14:textId="77777777" w:rsidR="003F39FF" w:rsidRPr="003F39FF" w:rsidRDefault="003F39FF" w:rsidP="007B3CA9">
      <w:pPr>
        <w:rPr>
          <w:rFonts w:cs="Batang"/>
          <w:b/>
          <w:i/>
          <w:sz w:val="20"/>
          <w:szCs w:val="20"/>
          <w:lang w:val="en-GB" w:eastAsia="en-US"/>
        </w:rPr>
      </w:pPr>
    </w:p>
    <w:p w14:paraId="022777CA" w14:textId="3130A35F" w:rsidR="00041988" w:rsidRDefault="00C84FE2" w:rsidP="003105DC">
      <w:pPr>
        <w:pStyle w:val="Heading1"/>
      </w:pPr>
      <w:r>
        <w:t>Conclusion</w:t>
      </w:r>
    </w:p>
    <w:p w14:paraId="45D7C3F9" w14:textId="77777777" w:rsidR="009733AB" w:rsidRPr="00643ABF" w:rsidRDefault="009733AB" w:rsidP="009733AB">
      <w:pPr>
        <w:tabs>
          <w:tab w:val="left" w:pos="640"/>
        </w:tabs>
        <w:rPr>
          <w:b/>
          <w:bCs/>
          <w:i/>
          <w:iCs/>
          <w:sz w:val="20"/>
          <w:szCs w:val="20"/>
        </w:rPr>
      </w:pPr>
      <w:r w:rsidRPr="00643ABF">
        <w:rPr>
          <w:b/>
          <w:bCs/>
          <w:i/>
          <w:iCs/>
          <w:sz w:val="20"/>
          <w:szCs w:val="20"/>
        </w:rPr>
        <w:t xml:space="preserve">Proposal 1: Support Pout adjustment based on directional sensing, where no adjustment is needed with omni/quasi-omni sensing, similar as 802.11ad. </w:t>
      </w:r>
    </w:p>
    <w:p w14:paraId="1794C1FE" w14:textId="77777777" w:rsidR="009733AB" w:rsidRDefault="009733AB" w:rsidP="009733AB">
      <w:pPr>
        <w:rPr>
          <w:rFonts w:cs="Batang"/>
          <w:b/>
          <w:i/>
          <w:sz w:val="20"/>
          <w:szCs w:val="20"/>
          <w:lang w:eastAsia="en-US"/>
        </w:rPr>
      </w:pPr>
    </w:p>
    <w:p w14:paraId="570D1C73" w14:textId="7E803596" w:rsidR="009733AB" w:rsidRDefault="009733AB" w:rsidP="009733AB">
      <w:pPr>
        <w:rPr>
          <w:rFonts w:cs="Batang"/>
          <w:b/>
          <w:i/>
          <w:sz w:val="20"/>
          <w:szCs w:val="20"/>
          <w:lang w:eastAsia="en-US"/>
        </w:rPr>
      </w:pPr>
      <w:r>
        <w:rPr>
          <w:rFonts w:cs="Batang"/>
          <w:b/>
          <w:i/>
          <w:sz w:val="20"/>
          <w:szCs w:val="20"/>
          <w:lang w:eastAsia="en-US"/>
        </w:rPr>
        <w:t xml:space="preserve">Proposal 2: All transmission bursts within a COT should within the limitation of sensing EIRP and directivity.  </w:t>
      </w:r>
    </w:p>
    <w:p w14:paraId="2D095387" w14:textId="77777777" w:rsidR="009733AB" w:rsidRDefault="009733AB" w:rsidP="009733AB">
      <w:pPr>
        <w:rPr>
          <w:rFonts w:cs="Batang"/>
          <w:b/>
          <w:i/>
          <w:sz w:val="20"/>
          <w:szCs w:val="20"/>
          <w:lang w:eastAsia="en-US"/>
        </w:rPr>
      </w:pPr>
    </w:p>
    <w:p w14:paraId="59D61D29" w14:textId="77777777" w:rsidR="009733AB" w:rsidRDefault="009733AB" w:rsidP="009733AB">
      <w:pPr>
        <w:rPr>
          <w:rFonts w:cs="Batang"/>
          <w:b/>
          <w:i/>
          <w:sz w:val="20"/>
          <w:szCs w:val="20"/>
          <w:lang w:eastAsia="en-US"/>
        </w:rPr>
      </w:pPr>
      <w:r>
        <w:rPr>
          <w:rFonts w:cs="Batang"/>
          <w:b/>
          <w:i/>
          <w:sz w:val="20"/>
          <w:szCs w:val="20"/>
          <w:lang w:eastAsia="en-US"/>
        </w:rPr>
        <w:t>Proposal 3: For UE initiated COT sharing, the EIRP and UL TCI state/spatial relationship or omni-sensing used in EDT calculation is signaled in CG-UCI.</w:t>
      </w:r>
    </w:p>
    <w:p w14:paraId="062993CD" w14:textId="77777777" w:rsidR="009733AB" w:rsidRDefault="009733AB" w:rsidP="009733AB"/>
    <w:p w14:paraId="0417D427" w14:textId="77777777" w:rsidR="009733AB" w:rsidRDefault="009733AB" w:rsidP="009733AB">
      <w:pPr>
        <w:rPr>
          <w:rFonts w:cs="Batang"/>
          <w:b/>
          <w:i/>
          <w:sz w:val="20"/>
          <w:szCs w:val="20"/>
          <w:lang w:val="en-GB" w:eastAsia="en-US"/>
        </w:rPr>
      </w:pPr>
      <w:r w:rsidRPr="00A83C03">
        <w:rPr>
          <w:rFonts w:cs="Batang"/>
          <w:b/>
          <w:i/>
          <w:sz w:val="20"/>
          <w:szCs w:val="20"/>
          <w:lang w:eastAsia="en-US"/>
        </w:rPr>
        <w:t xml:space="preserve">Proposal </w:t>
      </w:r>
      <w:r>
        <w:rPr>
          <w:rFonts w:cs="Batang"/>
          <w:b/>
          <w:i/>
          <w:sz w:val="20"/>
          <w:szCs w:val="20"/>
          <w:lang w:eastAsia="en-US"/>
        </w:rPr>
        <w:t>4</w:t>
      </w:r>
      <w:r w:rsidRPr="00A83C03">
        <w:rPr>
          <w:rFonts w:cs="Batang"/>
          <w:b/>
          <w:i/>
          <w:sz w:val="20"/>
          <w:szCs w:val="20"/>
          <w:lang w:eastAsia="en-US"/>
        </w:rPr>
        <w:t xml:space="preserve">: </w:t>
      </w:r>
      <w:r>
        <w:rPr>
          <w:rFonts w:cs="Batang"/>
          <w:b/>
          <w:i/>
          <w:sz w:val="20"/>
          <w:szCs w:val="20"/>
          <w:lang w:eastAsia="en-US"/>
        </w:rPr>
        <w:t xml:space="preserve">For UE initiated COT sharing, </w:t>
      </w:r>
    </w:p>
    <w:p w14:paraId="213283E2" w14:textId="77777777" w:rsidR="009733AB" w:rsidRPr="00CB3B61" w:rsidRDefault="009733AB" w:rsidP="009733AB">
      <w:pPr>
        <w:pStyle w:val="ListParagraph"/>
        <w:numPr>
          <w:ilvl w:val="0"/>
          <w:numId w:val="40"/>
        </w:numPr>
        <w:ind w:leftChars="0"/>
        <w:rPr>
          <w:rFonts w:cs="Batang"/>
          <w:b/>
          <w:i/>
          <w:szCs w:val="20"/>
          <w:lang w:eastAsia="en-US"/>
        </w:rPr>
      </w:pPr>
      <w:r w:rsidRPr="00CB3B61">
        <w:rPr>
          <w:rFonts w:cs="Batang"/>
          <w:b/>
          <w:i/>
          <w:szCs w:val="20"/>
          <w:lang w:eastAsia="en-US"/>
        </w:rPr>
        <w:t xml:space="preserve">When </w:t>
      </w:r>
      <w:r>
        <w:rPr>
          <w:rFonts w:cs="Batang"/>
          <w:b/>
          <w:i/>
          <w:szCs w:val="20"/>
          <w:lang w:eastAsia="en-US"/>
        </w:rPr>
        <w:t xml:space="preserve">the </w:t>
      </w:r>
      <w:r w:rsidRPr="00CB3B61">
        <w:rPr>
          <w:rFonts w:cs="Batang"/>
          <w:b/>
          <w:i/>
          <w:szCs w:val="20"/>
          <w:lang w:eastAsia="en-US"/>
        </w:rPr>
        <w:t>UE perform</w:t>
      </w:r>
      <w:r>
        <w:rPr>
          <w:rFonts w:cs="Batang"/>
          <w:b/>
          <w:i/>
          <w:szCs w:val="20"/>
          <w:lang w:eastAsia="en-US"/>
        </w:rPr>
        <w:t>s</w:t>
      </w:r>
      <w:r w:rsidRPr="00CB3B61">
        <w:rPr>
          <w:rFonts w:cs="Batang"/>
          <w:b/>
          <w:i/>
          <w:szCs w:val="20"/>
          <w:lang w:eastAsia="en-US"/>
        </w:rPr>
        <w:t xml:space="preserve"> directional sensing, any unicast transmission from the gNB that includes control and user plane data is only transmitted to the UE that initiated the COT</w:t>
      </w:r>
    </w:p>
    <w:p w14:paraId="29FA32EB" w14:textId="2B6B656B" w:rsidR="009733AB" w:rsidRDefault="009733AB" w:rsidP="009733AB">
      <w:pPr>
        <w:pStyle w:val="ListParagraph"/>
        <w:numPr>
          <w:ilvl w:val="0"/>
          <w:numId w:val="40"/>
        </w:numPr>
        <w:ind w:leftChars="0"/>
        <w:rPr>
          <w:rFonts w:cs="Batang"/>
          <w:b/>
          <w:i/>
          <w:szCs w:val="20"/>
          <w:lang w:eastAsia="en-US"/>
        </w:rPr>
      </w:pPr>
      <w:r w:rsidRPr="00CB3B61">
        <w:rPr>
          <w:rFonts w:cs="Batang"/>
          <w:b/>
          <w:i/>
          <w:szCs w:val="20"/>
          <w:lang w:eastAsia="en-US"/>
        </w:rPr>
        <w:t xml:space="preserve">When </w:t>
      </w:r>
      <w:r>
        <w:rPr>
          <w:rFonts w:cs="Batang"/>
          <w:b/>
          <w:i/>
          <w:szCs w:val="20"/>
          <w:lang w:eastAsia="en-US"/>
        </w:rPr>
        <w:t xml:space="preserve">the </w:t>
      </w:r>
      <w:r w:rsidRPr="00CB3B61">
        <w:rPr>
          <w:rFonts w:cs="Batang"/>
          <w:b/>
          <w:i/>
          <w:szCs w:val="20"/>
          <w:lang w:eastAsia="en-US"/>
        </w:rPr>
        <w:t xml:space="preserve">UE performs omni sensing, </w:t>
      </w:r>
      <w:r>
        <w:rPr>
          <w:rFonts w:cs="Batang"/>
          <w:b/>
          <w:i/>
          <w:szCs w:val="20"/>
          <w:lang w:eastAsia="en-US"/>
        </w:rPr>
        <w:t xml:space="preserve">the </w:t>
      </w:r>
      <w:r w:rsidRPr="00CB3B61">
        <w:rPr>
          <w:rFonts w:cs="Batang"/>
          <w:b/>
          <w:i/>
          <w:szCs w:val="20"/>
          <w:lang w:eastAsia="en-US"/>
        </w:rPr>
        <w:t xml:space="preserve">gNB can transmit control/broadcast signals/channels for any UEs </w:t>
      </w:r>
      <w:proofErr w:type="gramStart"/>
      <w:r w:rsidRPr="00CB3B61">
        <w:rPr>
          <w:rFonts w:cs="Batang"/>
          <w:b/>
          <w:i/>
          <w:szCs w:val="20"/>
          <w:lang w:eastAsia="en-US"/>
        </w:rPr>
        <w:t>as long as</w:t>
      </w:r>
      <w:proofErr w:type="gramEnd"/>
      <w:r w:rsidRPr="00CB3B61">
        <w:rPr>
          <w:rFonts w:cs="Batang"/>
          <w:b/>
          <w:i/>
          <w:szCs w:val="20"/>
          <w:lang w:eastAsia="en-US"/>
        </w:rPr>
        <w:t xml:space="preserve"> the transmission contains transmission for the UE initiated the COT, and any unicast transmission from the gNB that includes user plane data is only transmitted to the UE that initiated the channel occupancy.   </w:t>
      </w:r>
    </w:p>
    <w:p w14:paraId="285E78F7" w14:textId="77777777" w:rsidR="009733AB" w:rsidRDefault="009733AB" w:rsidP="009733AB">
      <w:pPr>
        <w:pStyle w:val="ListParagraph"/>
        <w:ind w:leftChars="0" w:left="720" w:firstLine="0"/>
        <w:rPr>
          <w:rFonts w:cs="Batang"/>
          <w:b/>
          <w:i/>
          <w:szCs w:val="20"/>
          <w:lang w:eastAsia="en-US"/>
        </w:rPr>
      </w:pPr>
    </w:p>
    <w:p w14:paraId="5C2B7069" w14:textId="5D4482E5" w:rsidR="009733AB" w:rsidRPr="009733AB" w:rsidRDefault="009733AB" w:rsidP="009733AB">
      <w:pPr>
        <w:rPr>
          <w:rFonts w:cs="Batang"/>
          <w:b/>
          <w:i/>
          <w:sz w:val="20"/>
          <w:szCs w:val="20"/>
          <w:lang w:eastAsia="en-US"/>
        </w:rPr>
      </w:pPr>
      <w:r w:rsidRPr="009733AB">
        <w:rPr>
          <w:rFonts w:cs="Batang"/>
          <w:b/>
          <w:i/>
          <w:sz w:val="20"/>
          <w:szCs w:val="20"/>
          <w:lang w:eastAsia="en-US"/>
        </w:rPr>
        <w:t xml:space="preserve">Proposal 5: For Alt 1 COT sharing, 1 bit in DCI to indicate whether the transmission is within the COT or outside of the COT.  </w:t>
      </w:r>
    </w:p>
    <w:p w14:paraId="09845E90" w14:textId="77777777" w:rsidR="009733AB" w:rsidRPr="009733AB" w:rsidRDefault="009733AB" w:rsidP="009733AB">
      <w:pPr>
        <w:rPr>
          <w:rFonts w:cs="Batang"/>
          <w:b/>
          <w:i/>
          <w:sz w:val="20"/>
          <w:szCs w:val="20"/>
          <w:lang w:eastAsia="en-US"/>
        </w:rPr>
      </w:pPr>
      <w:r w:rsidRPr="009733AB">
        <w:rPr>
          <w:rFonts w:cs="Batang"/>
          <w:b/>
          <w:i/>
          <w:sz w:val="20"/>
          <w:szCs w:val="20"/>
          <w:lang w:eastAsia="en-US"/>
        </w:rPr>
        <w:t xml:space="preserve"> </w:t>
      </w:r>
    </w:p>
    <w:p w14:paraId="362C7BCD" w14:textId="77777777" w:rsidR="009733AB" w:rsidRPr="009733AB" w:rsidRDefault="009733AB" w:rsidP="009733AB">
      <w:pPr>
        <w:rPr>
          <w:rFonts w:cs="Batang"/>
          <w:b/>
          <w:i/>
          <w:sz w:val="20"/>
          <w:szCs w:val="20"/>
          <w:lang w:eastAsia="en-US"/>
        </w:rPr>
      </w:pPr>
      <w:r w:rsidRPr="009733AB">
        <w:rPr>
          <w:rFonts w:cs="Batang"/>
          <w:b/>
          <w:i/>
          <w:sz w:val="20"/>
          <w:szCs w:val="20"/>
          <w:lang w:eastAsia="en-US"/>
        </w:rPr>
        <w:t xml:space="preserve">Proposal 6: Use cell specific RRC configuration to indicate Y value. When Y is not configured, Alt-1 COT sharing is used.  </w:t>
      </w:r>
    </w:p>
    <w:p w14:paraId="639637DE" w14:textId="77777777" w:rsidR="009733AB" w:rsidRPr="009733AB" w:rsidRDefault="009733AB" w:rsidP="009733AB">
      <w:pPr>
        <w:rPr>
          <w:rFonts w:cs="Batang"/>
          <w:b/>
          <w:i/>
          <w:sz w:val="20"/>
          <w:szCs w:val="20"/>
          <w:lang w:eastAsia="en-US"/>
        </w:rPr>
      </w:pPr>
      <w:r w:rsidRPr="009733AB">
        <w:rPr>
          <w:rFonts w:cs="Batang"/>
          <w:b/>
          <w:i/>
          <w:sz w:val="20"/>
          <w:szCs w:val="20"/>
          <w:lang w:eastAsia="en-US"/>
        </w:rPr>
        <w:t xml:space="preserve"> </w:t>
      </w:r>
    </w:p>
    <w:p w14:paraId="14EA3C08" w14:textId="77777777" w:rsidR="009733AB" w:rsidRPr="009733AB" w:rsidRDefault="009733AB" w:rsidP="009733AB">
      <w:pPr>
        <w:rPr>
          <w:rFonts w:cs="Batang"/>
          <w:b/>
          <w:i/>
          <w:sz w:val="20"/>
          <w:szCs w:val="20"/>
          <w:lang w:eastAsia="en-US"/>
        </w:rPr>
      </w:pPr>
      <w:r w:rsidRPr="009733AB">
        <w:rPr>
          <w:rFonts w:cs="Batang"/>
          <w:b/>
          <w:i/>
          <w:sz w:val="20"/>
          <w:szCs w:val="20"/>
          <w:lang w:eastAsia="en-US"/>
        </w:rPr>
        <w:t>Proposal 7: Y can be configured as multiple of OFDM symbols depending on SCS. No CP extension is needed.</w:t>
      </w:r>
    </w:p>
    <w:p w14:paraId="521E81F4" w14:textId="77777777" w:rsidR="009733AB" w:rsidRPr="009733AB" w:rsidRDefault="009733AB" w:rsidP="009733AB">
      <w:pPr>
        <w:rPr>
          <w:rFonts w:cs="Batang"/>
          <w:b/>
          <w:i/>
          <w:szCs w:val="20"/>
          <w:lang w:eastAsia="en-US"/>
        </w:rPr>
      </w:pPr>
    </w:p>
    <w:p w14:paraId="32346224" w14:textId="77777777" w:rsidR="003276F8" w:rsidRDefault="003276F8" w:rsidP="003276F8">
      <w:pPr>
        <w:rPr>
          <w:rFonts w:cs="Batang"/>
          <w:b/>
          <w:i/>
          <w:sz w:val="20"/>
          <w:szCs w:val="20"/>
          <w:lang w:eastAsia="en-US"/>
        </w:rPr>
      </w:pPr>
      <w:r>
        <w:rPr>
          <w:rFonts w:cs="Batang"/>
          <w:b/>
          <w:i/>
          <w:sz w:val="20"/>
          <w:szCs w:val="20"/>
          <w:lang w:eastAsia="en-US"/>
        </w:rPr>
        <w:t>Proposal 8: Enable</w:t>
      </w:r>
      <w:r w:rsidRPr="00343AB9">
        <w:rPr>
          <w:rFonts w:cs="Batang"/>
          <w:b/>
          <w:i/>
          <w:sz w:val="20"/>
          <w:szCs w:val="20"/>
          <w:lang w:eastAsia="en-US"/>
        </w:rPr>
        <w:t xml:space="preserve"> UE specific RRC signaling to indicate which </w:t>
      </w:r>
      <w:r>
        <w:rPr>
          <w:rFonts w:cs="Batang"/>
          <w:b/>
          <w:i/>
          <w:sz w:val="20"/>
          <w:szCs w:val="20"/>
          <w:lang w:eastAsia="en-US"/>
        </w:rPr>
        <w:t xml:space="preserve">DL/UL </w:t>
      </w:r>
      <w:r w:rsidRPr="00343AB9">
        <w:rPr>
          <w:rFonts w:cs="Batang"/>
          <w:b/>
          <w:i/>
          <w:sz w:val="20"/>
          <w:szCs w:val="20"/>
          <w:lang w:eastAsia="en-US"/>
        </w:rPr>
        <w:t xml:space="preserve">channel/signals </w:t>
      </w:r>
      <w:r>
        <w:rPr>
          <w:rFonts w:cs="Batang"/>
          <w:b/>
          <w:i/>
          <w:sz w:val="20"/>
          <w:szCs w:val="20"/>
          <w:lang w:eastAsia="en-US"/>
        </w:rPr>
        <w:t xml:space="preserve">other than SSB and RACH </w:t>
      </w:r>
      <w:r w:rsidRPr="00343AB9">
        <w:rPr>
          <w:rFonts w:cs="Batang"/>
          <w:b/>
          <w:i/>
          <w:sz w:val="20"/>
          <w:szCs w:val="20"/>
          <w:lang w:eastAsia="en-US"/>
        </w:rPr>
        <w:t xml:space="preserve">can be transmitted with </w:t>
      </w:r>
      <w:r>
        <w:rPr>
          <w:rFonts w:cs="Batang"/>
          <w:b/>
          <w:i/>
          <w:sz w:val="20"/>
          <w:szCs w:val="20"/>
          <w:lang w:eastAsia="en-US"/>
        </w:rPr>
        <w:t xml:space="preserve">contention exempt </w:t>
      </w:r>
      <w:r w:rsidRPr="00343AB9">
        <w:rPr>
          <w:rFonts w:cs="Batang"/>
          <w:b/>
          <w:i/>
          <w:sz w:val="20"/>
          <w:szCs w:val="20"/>
          <w:lang w:eastAsia="en-US"/>
        </w:rPr>
        <w:t xml:space="preserve">short control signaling </w:t>
      </w:r>
      <w:r>
        <w:rPr>
          <w:rFonts w:cs="Batang"/>
          <w:b/>
          <w:i/>
          <w:sz w:val="20"/>
          <w:szCs w:val="20"/>
          <w:lang w:eastAsia="en-US"/>
        </w:rPr>
        <w:t>rule</w:t>
      </w:r>
      <w:r w:rsidRPr="00343AB9">
        <w:rPr>
          <w:rFonts w:cs="Batang"/>
          <w:b/>
          <w:i/>
          <w:sz w:val="20"/>
          <w:szCs w:val="20"/>
          <w:lang w:eastAsia="en-US"/>
        </w:rPr>
        <w:t>.</w:t>
      </w:r>
    </w:p>
    <w:p w14:paraId="69056CBF" w14:textId="77777777" w:rsidR="003276F8" w:rsidRDefault="003276F8" w:rsidP="003276F8">
      <w:pPr>
        <w:pStyle w:val="0Maintext"/>
        <w:spacing w:after="120"/>
        <w:ind w:firstLine="0"/>
        <w:jc w:val="left"/>
        <w:rPr>
          <w:b/>
          <w:i/>
          <w:lang w:val="en-US"/>
        </w:rPr>
      </w:pPr>
    </w:p>
    <w:p w14:paraId="5D32D8E6" w14:textId="517DFAA5" w:rsidR="003276F8" w:rsidRDefault="003276F8" w:rsidP="003276F8">
      <w:pPr>
        <w:pStyle w:val="0Maintext"/>
        <w:spacing w:after="120"/>
        <w:ind w:firstLine="0"/>
        <w:jc w:val="left"/>
        <w:rPr>
          <w:b/>
          <w:i/>
          <w:lang w:val="en-US"/>
        </w:rPr>
      </w:pPr>
      <w:r w:rsidRPr="00051FB2">
        <w:rPr>
          <w:b/>
          <w:i/>
          <w:lang w:val="en-US"/>
        </w:rPr>
        <w:t xml:space="preserve">Proposal </w:t>
      </w:r>
      <w:r>
        <w:rPr>
          <w:b/>
          <w:i/>
          <w:lang w:val="en-US"/>
        </w:rPr>
        <w:t xml:space="preserve">9: L1-RSSI measurement resource is configured using Alt 2 for time domain measurement. </w:t>
      </w:r>
    </w:p>
    <w:p w14:paraId="02B7DB88" w14:textId="77777777" w:rsidR="003276F8" w:rsidRDefault="003276F8" w:rsidP="003276F8">
      <w:pPr>
        <w:pStyle w:val="0Maintext"/>
        <w:spacing w:after="120"/>
        <w:ind w:firstLine="0"/>
        <w:jc w:val="left"/>
        <w:rPr>
          <w:b/>
          <w:i/>
        </w:rPr>
      </w:pPr>
      <w:r>
        <w:rPr>
          <w:b/>
          <w:i/>
          <w:lang w:val="en-US"/>
        </w:rPr>
        <w:lastRenderedPageBreak/>
        <w:t xml:space="preserve">Proposal 10: </w:t>
      </w:r>
      <w:r w:rsidRPr="00731D2F">
        <w:rPr>
          <w:b/>
          <w:i/>
        </w:rPr>
        <w:t xml:space="preserve">The </w:t>
      </w:r>
      <w:r w:rsidRPr="00731D2F">
        <w:rPr>
          <w:b/>
          <w:i/>
          <w:lang w:val="en-US"/>
        </w:rPr>
        <w:t xml:space="preserve">UE measures L1-RSSI using the Rx beam associated with the active TCI state of the triggering PDCCH or the Rx beam based on the default PDSCH beam. </w:t>
      </w:r>
      <w:r w:rsidRPr="00731D2F">
        <w:rPr>
          <w:b/>
          <w:i/>
        </w:rPr>
        <w:t xml:space="preserve">L1-RSSI can use L3-RSSI report range with the same mapping table defined in 38.133.  </w:t>
      </w:r>
    </w:p>
    <w:p w14:paraId="33C62396" w14:textId="77777777" w:rsidR="00484379" w:rsidRPr="003276F8" w:rsidRDefault="00484379" w:rsidP="009E2BA6">
      <w:pPr>
        <w:pStyle w:val="0Maintext"/>
        <w:spacing w:after="120"/>
        <w:ind w:firstLine="0"/>
        <w:jc w:val="left"/>
        <w:rPr>
          <w:b/>
          <w:i/>
        </w:rPr>
      </w:pPr>
    </w:p>
    <w:p w14:paraId="2A5BA4DC" w14:textId="77777777" w:rsidR="002134C9" w:rsidRDefault="002134C9" w:rsidP="002134C9">
      <w:pPr>
        <w:pStyle w:val="Heading1"/>
      </w:pPr>
      <w:r>
        <w:t>Reference</w:t>
      </w:r>
    </w:p>
    <w:p w14:paraId="5A8EB573" w14:textId="77777777" w:rsidR="00086626" w:rsidRDefault="00086626" w:rsidP="00086626">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bookmarkStart w:id="1" w:name="_Ref16773966"/>
      <w:r w:rsidRPr="00086626">
        <w:rPr>
          <w:rFonts w:cs="Batang"/>
          <w:sz w:val="20"/>
          <w:szCs w:val="20"/>
          <w:lang w:val="en-GB" w:eastAsia="en-US"/>
        </w:rPr>
        <w:t xml:space="preserve">[1] </w:t>
      </w:r>
      <w:r w:rsidR="004B5BF1" w:rsidRPr="00086626">
        <w:rPr>
          <w:rFonts w:cs="Batang"/>
          <w:sz w:val="20"/>
          <w:szCs w:val="20"/>
          <w:lang w:val="en-GB" w:eastAsia="en-US"/>
        </w:rPr>
        <w:t>RP-20</w:t>
      </w:r>
      <w:r w:rsidR="00353ED0" w:rsidRPr="00086626">
        <w:rPr>
          <w:rFonts w:cs="Batang"/>
          <w:sz w:val="20"/>
          <w:szCs w:val="20"/>
          <w:lang w:val="en-GB" w:eastAsia="en-US"/>
        </w:rPr>
        <w:t>2925</w:t>
      </w:r>
      <w:r w:rsidR="004B5BF1" w:rsidRPr="00086626">
        <w:rPr>
          <w:rFonts w:cs="Batang"/>
          <w:sz w:val="20"/>
          <w:szCs w:val="20"/>
          <w:lang w:val="en-GB" w:eastAsia="en-US"/>
        </w:rPr>
        <w:t xml:space="preserve">, </w:t>
      </w:r>
      <w:r w:rsidR="00353ED0" w:rsidRPr="00086626">
        <w:rPr>
          <w:rFonts w:cs="Batang"/>
          <w:sz w:val="20"/>
          <w:szCs w:val="20"/>
          <w:lang w:val="en-GB" w:eastAsia="en-US"/>
        </w:rPr>
        <w:t>Revised WID: Extending current NR operation to 71GHz</w:t>
      </w:r>
      <w:r w:rsidR="004B5BF1" w:rsidRPr="00086626">
        <w:rPr>
          <w:rFonts w:cs="Batang"/>
          <w:sz w:val="20"/>
          <w:szCs w:val="20"/>
          <w:lang w:val="en-GB" w:eastAsia="en-US"/>
        </w:rPr>
        <w:t xml:space="preserve">, </w:t>
      </w:r>
      <w:r w:rsidR="00353ED0" w:rsidRPr="00086626">
        <w:rPr>
          <w:rFonts w:cs="Batang"/>
          <w:sz w:val="20"/>
          <w:szCs w:val="20"/>
          <w:lang w:val="en-GB" w:eastAsia="en-US"/>
        </w:rPr>
        <w:t>CMCC</w:t>
      </w:r>
      <w:r w:rsidR="004B5BF1" w:rsidRPr="00086626">
        <w:rPr>
          <w:rFonts w:cs="Batang"/>
          <w:sz w:val="20"/>
          <w:szCs w:val="20"/>
          <w:lang w:val="en-GB" w:eastAsia="en-US"/>
        </w:rPr>
        <w:t xml:space="preserve">, </w:t>
      </w:r>
      <w:bookmarkEnd w:id="1"/>
      <w:r w:rsidR="00353ED0" w:rsidRPr="00086626">
        <w:rPr>
          <w:rFonts w:cs="Batang"/>
          <w:sz w:val="20"/>
          <w:szCs w:val="20"/>
          <w:lang w:val="en-GB" w:eastAsia="en-US"/>
        </w:rPr>
        <w:t xml:space="preserve">Dec </w:t>
      </w:r>
      <w:r w:rsidR="004B5BF1" w:rsidRPr="00086626">
        <w:rPr>
          <w:rFonts w:cs="Batang"/>
          <w:sz w:val="20"/>
          <w:szCs w:val="20"/>
          <w:lang w:val="en-GB" w:eastAsia="en-US"/>
        </w:rPr>
        <w:t>2020</w:t>
      </w:r>
    </w:p>
    <w:p w14:paraId="13DE2B2E" w14:textId="77777777" w:rsidR="001B5B76" w:rsidRDefault="00086626" w:rsidP="001B5B76">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r>
        <w:rPr>
          <w:rFonts w:cs="Batang"/>
          <w:sz w:val="20"/>
          <w:szCs w:val="20"/>
          <w:lang w:val="en-GB" w:eastAsia="en-US"/>
        </w:rPr>
        <w:t xml:space="preserve">[2] </w:t>
      </w:r>
      <w:r w:rsidR="00353ED0" w:rsidRPr="00086626">
        <w:rPr>
          <w:rFonts w:cs="Batang"/>
          <w:sz w:val="20"/>
          <w:szCs w:val="20"/>
          <w:lang w:val="en-GB" w:eastAsia="en-US"/>
        </w:rPr>
        <w:t>3GPP TR 38.808 v1</w:t>
      </w:r>
      <w:r w:rsidR="008D4078" w:rsidRPr="00086626">
        <w:rPr>
          <w:rFonts w:cs="Batang"/>
          <w:sz w:val="20"/>
          <w:szCs w:val="20"/>
          <w:lang w:val="en-GB" w:eastAsia="en-US"/>
        </w:rPr>
        <w:t>7</w:t>
      </w:r>
      <w:r w:rsidR="00353ED0" w:rsidRPr="00086626">
        <w:rPr>
          <w:rFonts w:cs="Batang"/>
          <w:sz w:val="20"/>
          <w:szCs w:val="20"/>
          <w:lang w:val="en-GB" w:eastAsia="en-US"/>
        </w:rPr>
        <w:t>.0.0, Study on supporting NR from 52.6GHz to 71GHz</w:t>
      </w:r>
      <w:r w:rsidR="008D4078" w:rsidRPr="00086626">
        <w:rPr>
          <w:rFonts w:cs="Batang"/>
          <w:sz w:val="20"/>
          <w:szCs w:val="20"/>
          <w:lang w:val="en-GB" w:eastAsia="en-US"/>
        </w:rPr>
        <w:t>, 2021-03</w:t>
      </w:r>
      <w:r w:rsidR="00353ED0" w:rsidRPr="00086626">
        <w:rPr>
          <w:rFonts w:cs="Batang"/>
          <w:sz w:val="20"/>
          <w:szCs w:val="20"/>
          <w:lang w:val="en-GB" w:eastAsia="en-US"/>
        </w:rPr>
        <w:t xml:space="preserve"> </w:t>
      </w:r>
    </w:p>
    <w:p w14:paraId="4C6A934A" w14:textId="7D4CC3F1" w:rsidR="001B5B76" w:rsidRPr="001B5B76" w:rsidRDefault="001B5B76" w:rsidP="001B5B76">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r>
        <w:rPr>
          <w:rFonts w:cs="Batang"/>
          <w:sz w:val="20"/>
          <w:szCs w:val="20"/>
          <w:lang w:val="en-GB" w:eastAsia="en-US"/>
        </w:rPr>
        <w:t xml:space="preserve">[3] </w:t>
      </w:r>
      <w:r w:rsidRPr="001B5B76">
        <w:rPr>
          <w:rFonts w:cs="Batang"/>
          <w:sz w:val="20"/>
          <w:szCs w:val="20"/>
          <w:lang w:val="en-GB" w:eastAsia="en-US"/>
        </w:rPr>
        <w:t>Chairman Notes, 3GPP TSG RAN WG1 Meeting #10</w:t>
      </w:r>
      <w:r w:rsidR="005619EF">
        <w:rPr>
          <w:rFonts w:cs="Batang"/>
          <w:sz w:val="20"/>
          <w:szCs w:val="20"/>
          <w:lang w:val="en-GB" w:eastAsia="en-US"/>
        </w:rPr>
        <w:t>6</w:t>
      </w:r>
      <w:r w:rsidR="001B244A">
        <w:rPr>
          <w:rFonts w:cs="Batang"/>
          <w:sz w:val="20"/>
          <w:szCs w:val="20"/>
          <w:lang w:val="en-GB" w:eastAsia="en-US"/>
        </w:rPr>
        <w:t>bis</w:t>
      </w:r>
      <w:r w:rsidRPr="001B5B76">
        <w:rPr>
          <w:rFonts w:cs="Batang"/>
          <w:sz w:val="20"/>
          <w:szCs w:val="20"/>
          <w:lang w:val="en-GB" w:eastAsia="en-US"/>
        </w:rPr>
        <w:t xml:space="preserve">-e, e-Meeting, </w:t>
      </w:r>
      <w:r w:rsidR="001B244A">
        <w:rPr>
          <w:rFonts w:cs="Batang"/>
          <w:sz w:val="20"/>
          <w:szCs w:val="20"/>
          <w:lang w:val="en-GB" w:eastAsia="en-US"/>
        </w:rPr>
        <w:t>Oct</w:t>
      </w:r>
      <w:r w:rsidRPr="001B5B76">
        <w:rPr>
          <w:rFonts w:cs="Batang"/>
          <w:sz w:val="20"/>
          <w:szCs w:val="20"/>
          <w:lang w:val="en-GB" w:eastAsia="en-US"/>
        </w:rPr>
        <w:t xml:space="preserve"> </w:t>
      </w:r>
      <w:r w:rsidR="005619EF">
        <w:rPr>
          <w:rFonts w:cs="Batang"/>
          <w:sz w:val="20"/>
          <w:szCs w:val="20"/>
          <w:lang w:val="en-GB" w:eastAsia="en-US"/>
        </w:rPr>
        <w:t>1</w:t>
      </w:r>
      <w:r w:rsidR="001B244A">
        <w:rPr>
          <w:rFonts w:cs="Batang"/>
          <w:sz w:val="20"/>
          <w:szCs w:val="20"/>
          <w:lang w:val="en-GB" w:eastAsia="en-US"/>
        </w:rPr>
        <w:t>1</w:t>
      </w:r>
      <w:r w:rsidRPr="001B5B76">
        <w:rPr>
          <w:rFonts w:cs="Batang"/>
          <w:sz w:val="20"/>
          <w:szCs w:val="20"/>
          <w:lang w:val="en-GB" w:eastAsia="en-US"/>
        </w:rPr>
        <w:t xml:space="preserve">th – </w:t>
      </w:r>
      <w:r w:rsidR="001B244A">
        <w:rPr>
          <w:rFonts w:cs="Batang"/>
          <w:sz w:val="20"/>
          <w:szCs w:val="20"/>
          <w:lang w:val="en-GB" w:eastAsia="en-US"/>
        </w:rPr>
        <w:t>Oct</w:t>
      </w:r>
      <w:r w:rsidRPr="001B5B76">
        <w:rPr>
          <w:rFonts w:cs="Batang"/>
          <w:sz w:val="20"/>
          <w:szCs w:val="20"/>
          <w:lang w:val="en-GB" w:eastAsia="en-US"/>
        </w:rPr>
        <w:t xml:space="preserve"> </w:t>
      </w:r>
      <w:r w:rsidR="001B244A">
        <w:rPr>
          <w:rFonts w:cs="Batang"/>
          <w:sz w:val="20"/>
          <w:szCs w:val="20"/>
          <w:lang w:val="en-GB" w:eastAsia="en-US"/>
        </w:rPr>
        <w:t>19</w:t>
      </w:r>
      <w:r w:rsidRPr="001B5B76">
        <w:rPr>
          <w:rFonts w:cs="Batang"/>
          <w:sz w:val="20"/>
          <w:szCs w:val="20"/>
          <w:lang w:val="en-GB" w:eastAsia="en-US"/>
        </w:rPr>
        <w:t xml:space="preserve">th, 2021    </w:t>
      </w:r>
    </w:p>
    <w:p w14:paraId="61E113B2" w14:textId="2EF04682" w:rsidR="00517022" w:rsidRDefault="00086626" w:rsidP="00517022">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r w:rsidRPr="00086626">
        <w:rPr>
          <w:rFonts w:cs="Batang"/>
          <w:sz w:val="20"/>
          <w:szCs w:val="20"/>
          <w:lang w:val="en-GB" w:eastAsia="en-US"/>
        </w:rPr>
        <w:t>[</w:t>
      </w:r>
      <w:r w:rsidR="001B5B76">
        <w:rPr>
          <w:rFonts w:cs="Batang"/>
          <w:sz w:val="20"/>
          <w:szCs w:val="20"/>
          <w:lang w:val="en-GB" w:eastAsia="en-US"/>
        </w:rPr>
        <w:t>4</w:t>
      </w:r>
      <w:r w:rsidRPr="00086626">
        <w:rPr>
          <w:rFonts w:cs="Batang"/>
          <w:sz w:val="20"/>
          <w:szCs w:val="20"/>
          <w:lang w:val="en-GB" w:eastAsia="en-US"/>
        </w:rPr>
        <w:t xml:space="preserve">] </w:t>
      </w:r>
      <w:r w:rsidR="00353ED0" w:rsidRPr="00086626">
        <w:rPr>
          <w:rFonts w:cs="Batang"/>
          <w:sz w:val="20"/>
          <w:szCs w:val="20"/>
          <w:lang w:val="en-GB" w:eastAsia="en-US"/>
        </w:rPr>
        <w:t>Draft ETSI EN 302 567 v2.</w:t>
      </w:r>
      <w:r w:rsidR="00E84920" w:rsidRPr="00086626">
        <w:rPr>
          <w:rFonts w:cs="Batang"/>
          <w:sz w:val="20"/>
          <w:szCs w:val="20"/>
          <w:lang w:val="en-GB" w:eastAsia="en-US"/>
        </w:rPr>
        <w:t>2</w:t>
      </w:r>
      <w:r w:rsidR="00353ED0" w:rsidRPr="00086626">
        <w:rPr>
          <w:rFonts w:cs="Batang"/>
          <w:sz w:val="20"/>
          <w:szCs w:val="20"/>
          <w:lang w:val="en-GB" w:eastAsia="en-US"/>
        </w:rPr>
        <w:t>.</w:t>
      </w:r>
      <w:r w:rsidR="00E84920" w:rsidRPr="00086626">
        <w:rPr>
          <w:rFonts w:cs="Batang"/>
          <w:sz w:val="20"/>
          <w:szCs w:val="20"/>
          <w:lang w:val="en-GB" w:eastAsia="en-US"/>
        </w:rPr>
        <w:t>0</w:t>
      </w:r>
      <w:r w:rsidR="00353ED0" w:rsidRPr="00086626">
        <w:rPr>
          <w:rFonts w:cs="Batang"/>
          <w:sz w:val="20"/>
          <w:szCs w:val="20"/>
          <w:lang w:val="en-GB" w:eastAsia="en-US"/>
        </w:rPr>
        <w:t xml:space="preserve"> (202</w:t>
      </w:r>
      <w:r w:rsidR="00E84920" w:rsidRPr="00086626">
        <w:rPr>
          <w:rFonts w:cs="Batang"/>
          <w:sz w:val="20"/>
          <w:szCs w:val="20"/>
          <w:lang w:val="en-GB" w:eastAsia="en-US"/>
        </w:rPr>
        <w:t>1</w:t>
      </w:r>
      <w:r w:rsidR="00353ED0" w:rsidRPr="00086626">
        <w:rPr>
          <w:rFonts w:cs="Batang"/>
          <w:sz w:val="20"/>
          <w:szCs w:val="20"/>
          <w:lang w:val="en-GB" w:eastAsia="en-US"/>
        </w:rPr>
        <w:t>-</w:t>
      </w:r>
      <w:r w:rsidR="00E84920" w:rsidRPr="00086626">
        <w:rPr>
          <w:rFonts w:cs="Batang"/>
          <w:sz w:val="20"/>
          <w:szCs w:val="20"/>
          <w:lang w:val="en-GB" w:eastAsia="en-US"/>
        </w:rPr>
        <w:t>04</w:t>
      </w:r>
      <w:r w:rsidR="00353ED0" w:rsidRPr="00086626">
        <w:rPr>
          <w:rFonts w:cs="Batang"/>
          <w:sz w:val="20"/>
          <w:szCs w:val="20"/>
          <w:lang w:val="en-GB" w:eastAsia="en-US"/>
        </w:rPr>
        <w:t xml:space="preserve">), “Multiple-Gigabit/s radio equipment operating in the 60GHz band: harmonized standard for access to radio spectrum” </w:t>
      </w:r>
    </w:p>
    <w:p w14:paraId="096B201E" w14:textId="391AA7DC" w:rsidR="00517022" w:rsidRDefault="00517022" w:rsidP="00086626">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r w:rsidRPr="00517022">
        <w:rPr>
          <w:rFonts w:cs="Batang"/>
          <w:sz w:val="20"/>
          <w:szCs w:val="20"/>
          <w:lang w:val="en-GB" w:eastAsia="en-US"/>
        </w:rPr>
        <w:t>[</w:t>
      </w:r>
      <w:r w:rsidR="001B5B76">
        <w:rPr>
          <w:rFonts w:cs="Batang"/>
          <w:sz w:val="20"/>
          <w:szCs w:val="20"/>
          <w:lang w:val="en-GB" w:eastAsia="en-US"/>
        </w:rPr>
        <w:t>5</w:t>
      </w:r>
      <w:r w:rsidRPr="00517022">
        <w:rPr>
          <w:rFonts w:cs="Batang"/>
          <w:sz w:val="20"/>
          <w:szCs w:val="20"/>
          <w:lang w:val="en-GB" w:eastAsia="en-US"/>
        </w:rPr>
        <w:t>] ETSI EN 301 893, “5 GHz RLAN;</w:t>
      </w:r>
      <w:r>
        <w:rPr>
          <w:rFonts w:cs="Batang"/>
          <w:sz w:val="20"/>
          <w:szCs w:val="20"/>
          <w:lang w:val="en-GB" w:eastAsia="en-US"/>
        </w:rPr>
        <w:t xml:space="preserve"> </w:t>
      </w:r>
      <w:r w:rsidRPr="00517022">
        <w:rPr>
          <w:rFonts w:cs="Batang"/>
          <w:sz w:val="20"/>
          <w:szCs w:val="20"/>
          <w:lang w:val="en-GB" w:eastAsia="en-US"/>
        </w:rPr>
        <w:t>Harmonised Standard covering the essential requirements of article 3.2 of Directive 2014/53/EU”</w:t>
      </w:r>
    </w:p>
    <w:p w14:paraId="098183FB" w14:textId="4EA6744B" w:rsidR="001B5B76" w:rsidRPr="00086626" w:rsidRDefault="001B5B76" w:rsidP="00086626">
      <w:pPr>
        <w:overflowPunct w:val="0"/>
        <w:autoSpaceDE w:val="0"/>
        <w:autoSpaceDN w:val="0"/>
        <w:adjustRightInd w:val="0"/>
        <w:spacing w:before="100" w:beforeAutospacing="1" w:after="100" w:afterAutospacing="1"/>
        <w:contextualSpacing/>
        <w:textAlignment w:val="baseline"/>
        <w:rPr>
          <w:rFonts w:cs="Batang"/>
          <w:sz w:val="20"/>
          <w:szCs w:val="20"/>
          <w:lang w:val="en-GB" w:eastAsia="en-US"/>
        </w:rPr>
      </w:pPr>
    </w:p>
    <w:sectPr w:rsidR="001B5B76" w:rsidRPr="00086626"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48BB5" w14:textId="77777777" w:rsidR="002F477D" w:rsidRDefault="002F477D" w:rsidP="00876767">
      <w:r>
        <w:separator/>
      </w:r>
    </w:p>
  </w:endnote>
  <w:endnote w:type="continuationSeparator" w:id="0">
    <w:p w14:paraId="23F43857" w14:textId="77777777" w:rsidR="002F477D" w:rsidRDefault="002F477D"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楷体"/>
    <w:panose1 w:val="020B0604020202020204"/>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C10A9" w14:textId="77777777" w:rsidR="002F477D" w:rsidRDefault="002F477D" w:rsidP="00876767">
      <w:r>
        <w:separator/>
      </w:r>
    </w:p>
  </w:footnote>
  <w:footnote w:type="continuationSeparator" w:id="0">
    <w:p w14:paraId="6EA10F8B" w14:textId="77777777" w:rsidR="002F477D" w:rsidRDefault="002F477D"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5D0F92"/>
    <w:multiLevelType w:val="multilevel"/>
    <w:tmpl w:val="1DEEA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E84EA3"/>
    <w:multiLevelType w:val="multilevel"/>
    <w:tmpl w:val="028E42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9F5BD0"/>
    <w:multiLevelType w:val="multilevel"/>
    <w:tmpl w:val="2DA8D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B2823C1"/>
    <w:multiLevelType w:val="hybridMultilevel"/>
    <w:tmpl w:val="C108D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9756C1"/>
    <w:multiLevelType w:val="hybridMultilevel"/>
    <w:tmpl w:val="002628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C2463FE"/>
    <w:multiLevelType w:val="multilevel"/>
    <w:tmpl w:val="A0846A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875E56"/>
    <w:multiLevelType w:val="multilevel"/>
    <w:tmpl w:val="99DAA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FAB3650"/>
    <w:multiLevelType w:val="multilevel"/>
    <w:tmpl w:val="D166C1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785790B"/>
    <w:multiLevelType w:val="multilevel"/>
    <w:tmpl w:val="1785790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DF460C3"/>
    <w:multiLevelType w:val="multilevel"/>
    <w:tmpl w:val="B0403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A822D4"/>
    <w:multiLevelType w:val="multilevel"/>
    <w:tmpl w:val="B4EC55D0"/>
    <w:lvl w:ilvl="0">
      <w:start w:val="1"/>
      <w:numFmt w:val="bullet"/>
      <w:lvlText w:val="o"/>
      <w:lvlJc w:val="left"/>
      <w:pPr>
        <w:ind w:left="720" w:hanging="360"/>
      </w:pPr>
      <w:rPr>
        <w:rFonts w:ascii="Courier New" w:hAnsi="Courier New" w:cs="Courier New" w:hint="default"/>
        <w:sz w:val="20"/>
      </w:rPr>
    </w:lvl>
    <w:lvl w:ilvl="1">
      <w:start w:val="1"/>
      <w:numFmt w:val="bullet"/>
      <w:lvlText w:val="o"/>
      <w:lvlJc w:val="left"/>
      <w:pPr>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A21168"/>
    <w:multiLevelType w:val="hybridMultilevel"/>
    <w:tmpl w:val="D1F64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343DDD"/>
    <w:multiLevelType w:val="multilevel"/>
    <w:tmpl w:val="EF228A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04C7DDF"/>
    <w:multiLevelType w:val="multilevel"/>
    <w:tmpl w:val="6BB09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9E96FAC"/>
    <w:multiLevelType w:val="multilevel"/>
    <w:tmpl w:val="BDAC16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E23072D"/>
    <w:multiLevelType w:val="multilevel"/>
    <w:tmpl w:val="168EA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5711AB"/>
    <w:multiLevelType w:val="hybridMultilevel"/>
    <w:tmpl w:val="DD5CC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F91F7E"/>
    <w:multiLevelType w:val="multilevel"/>
    <w:tmpl w:val="D9449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912634"/>
    <w:multiLevelType w:val="multilevel"/>
    <w:tmpl w:val="B2C85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337586"/>
    <w:multiLevelType w:val="hybridMultilevel"/>
    <w:tmpl w:val="E540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D1759D"/>
    <w:multiLevelType w:val="multilevel"/>
    <w:tmpl w:val="BCB05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7AC0A71"/>
    <w:multiLevelType w:val="hybridMultilevel"/>
    <w:tmpl w:val="A7584B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1F3E6A"/>
    <w:multiLevelType w:val="multilevel"/>
    <w:tmpl w:val="5E729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A33563"/>
    <w:multiLevelType w:val="multilevel"/>
    <w:tmpl w:val="9A204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8BD44B4"/>
    <w:multiLevelType w:val="hybridMultilevel"/>
    <w:tmpl w:val="F184E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E00B78"/>
    <w:multiLevelType w:val="multilevel"/>
    <w:tmpl w:val="339EAD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790F61"/>
    <w:multiLevelType w:val="multilevel"/>
    <w:tmpl w:val="52AAC8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8"/>
  </w:num>
  <w:num w:numId="4">
    <w:abstractNumId w:val="20"/>
  </w:num>
  <w:num w:numId="5">
    <w:abstractNumId w:val="15"/>
  </w:num>
  <w:num w:numId="6">
    <w:abstractNumId w:val="35"/>
  </w:num>
  <w:num w:numId="7">
    <w:abstractNumId w:val="13"/>
  </w:num>
  <w:num w:numId="8">
    <w:abstractNumId w:val="23"/>
  </w:num>
  <w:num w:numId="9">
    <w:abstractNumId w:val="26"/>
  </w:num>
  <w:num w:numId="10">
    <w:abstractNumId w:val="38"/>
  </w:num>
  <w:num w:numId="11">
    <w:abstractNumId w:val="27"/>
  </w:num>
  <w:num w:numId="12">
    <w:abstractNumId w:val="8"/>
  </w:num>
  <w:num w:numId="13">
    <w:abstractNumId w:val="30"/>
  </w:num>
  <w:num w:numId="14">
    <w:abstractNumId w:val="12"/>
  </w:num>
  <w:num w:numId="15">
    <w:abstractNumId w:val="1"/>
  </w:num>
  <w:num w:numId="16">
    <w:abstractNumId w:val="7"/>
  </w:num>
  <w:num w:numId="17">
    <w:abstractNumId w:val="4"/>
  </w:num>
  <w:num w:numId="18">
    <w:abstractNumId w:val="21"/>
  </w:num>
  <w:num w:numId="19">
    <w:abstractNumId w:val="34"/>
  </w:num>
  <w:num w:numId="20">
    <w:abstractNumId w:val="19"/>
  </w:num>
  <w:num w:numId="21">
    <w:abstractNumId w:val="2"/>
  </w:num>
  <w:num w:numId="22">
    <w:abstractNumId w:val="18"/>
  </w:num>
  <w:num w:numId="23">
    <w:abstractNumId w:val="37"/>
  </w:num>
  <w:num w:numId="24">
    <w:abstractNumId w:val="39"/>
  </w:num>
  <w:num w:numId="25">
    <w:abstractNumId w:val="10"/>
  </w:num>
  <w:num w:numId="26">
    <w:abstractNumId w:val="22"/>
  </w:num>
  <w:num w:numId="27">
    <w:abstractNumId w:val="33"/>
  </w:num>
  <w:num w:numId="28">
    <w:abstractNumId w:val="5"/>
  </w:num>
  <w:num w:numId="29">
    <w:abstractNumId w:val="25"/>
  </w:num>
  <w:num w:numId="30">
    <w:abstractNumId w:val="29"/>
  </w:num>
  <w:num w:numId="31">
    <w:abstractNumId w:val="32"/>
  </w:num>
  <w:num w:numId="32">
    <w:abstractNumId w:val="9"/>
  </w:num>
  <w:num w:numId="33">
    <w:abstractNumId w:val="31"/>
  </w:num>
  <w:num w:numId="34">
    <w:abstractNumId w:val="6"/>
  </w:num>
  <w:num w:numId="35">
    <w:abstractNumId w:val="16"/>
  </w:num>
  <w:num w:numId="36">
    <w:abstractNumId w:val="11"/>
  </w:num>
  <w:num w:numId="37">
    <w:abstractNumId w:val="14"/>
  </w:num>
  <w:num w:numId="38">
    <w:abstractNumId w:val="24"/>
  </w:num>
  <w:num w:numId="39">
    <w:abstractNumId w:val="17"/>
  </w:num>
  <w:num w:numId="40">
    <w:abstractNumId w:val="3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3"/>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3FE0"/>
    <w:rsid w:val="00005D7F"/>
    <w:rsid w:val="00007041"/>
    <w:rsid w:val="00012570"/>
    <w:rsid w:val="000212EC"/>
    <w:rsid w:val="00024CD4"/>
    <w:rsid w:val="00026645"/>
    <w:rsid w:val="00031E68"/>
    <w:rsid w:val="00033D5B"/>
    <w:rsid w:val="000359AB"/>
    <w:rsid w:val="00041988"/>
    <w:rsid w:val="00044CC2"/>
    <w:rsid w:val="000461DE"/>
    <w:rsid w:val="000472B8"/>
    <w:rsid w:val="0005018D"/>
    <w:rsid w:val="00051FB2"/>
    <w:rsid w:val="00052845"/>
    <w:rsid w:val="0005388A"/>
    <w:rsid w:val="0005612B"/>
    <w:rsid w:val="000604B8"/>
    <w:rsid w:val="000605BB"/>
    <w:rsid w:val="0006076E"/>
    <w:rsid w:val="000613D3"/>
    <w:rsid w:val="000616D0"/>
    <w:rsid w:val="0006221A"/>
    <w:rsid w:val="00070A54"/>
    <w:rsid w:val="00070C36"/>
    <w:rsid w:val="00071398"/>
    <w:rsid w:val="00072724"/>
    <w:rsid w:val="00073136"/>
    <w:rsid w:val="00080826"/>
    <w:rsid w:val="000816F6"/>
    <w:rsid w:val="000837FC"/>
    <w:rsid w:val="00084E6D"/>
    <w:rsid w:val="00086626"/>
    <w:rsid w:val="000926BF"/>
    <w:rsid w:val="00092A85"/>
    <w:rsid w:val="00094811"/>
    <w:rsid w:val="000971DB"/>
    <w:rsid w:val="000977FB"/>
    <w:rsid w:val="000A0881"/>
    <w:rsid w:val="000A1890"/>
    <w:rsid w:val="000A2A6E"/>
    <w:rsid w:val="000B1408"/>
    <w:rsid w:val="000B1F38"/>
    <w:rsid w:val="000B49E6"/>
    <w:rsid w:val="000B5BC5"/>
    <w:rsid w:val="000B72B7"/>
    <w:rsid w:val="000C2C00"/>
    <w:rsid w:val="000C3D00"/>
    <w:rsid w:val="000C42F2"/>
    <w:rsid w:val="000C6FC3"/>
    <w:rsid w:val="000C7A0F"/>
    <w:rsid w:val="000C7A30"/>
    <w:rsid w:val="000D1A8F"/>
    <w:rsid w:val="000D5020"/>
    <w:rsid w:val="000E284E"/>
    <w:rsid w:val="000E2B01"/>
    <w:rsid w:val="000E6DE7"/>
    <w:rsid w:val="000F06FE"/>
    <w:rsid w:val="000F1A81"/>
    <w:rsid w:val="000F2C70"/>
    <w:rsid w:val="000F50D5"/>
    <w:rsid w:val="000F5D28"/>
    <w:rsid w:val="001007B4"/>
    <w:rsid w:val="00100B84"/>
    <w:rsid w:val="00103258"/>
    <w:rsid w:val="00105A9A"/>
    <w:rsid w:val="0011205D"/>
    <w:rsid w:val="00113390"/>
    <w:rsid w:val="00113855"/>
    <w:rsid w:val="001144DC"/>
    <w:rsid w:val="0011495B"/>
    <w:rsid w:val="00116822"/>
    <w:rsid w:val="00127219"/>
    <w:rsid w:val="00131BBD"/>
    <w:rsid w:val="0013634C"/>
    <w:rsid w:val="00140849"/>
    <w:rsid w:val="001454B7"/>
    <w:rsid w:val="00147208"/>
    <w:rsid w:val="00152611"/>
    <w:rsid w:val="00153258"/>
    <w:rsid w:val="00153773"/>
    <w:rsid w:val="00165EE3"/>
    <w:rsid w:val="00167B8F"/>
    <w:rsid w:val="00175509"/>
    <w:rsid w:val="0017620F"/>
    <w:rsid w:val="001779C8"/>
    <w:rsid w:val="0018293E"/>
    <w:rsid w:val="0018607A"/>
    <w:rsid w:val="00194352"/>
    <w:rsid w:val="00194BBD"/>
    <w:rsid w:val="001963D3"/>
    <w:rsid w:val="001B160F"/>
    <w:rsid w:val="001B244A"/>
    <w:rsid w:val="001B26ED"/>
    <w:rsid w:val="001B2AEE"/>
    <w:rsid w:val="001B5B76"/>
    <w:rsid w:val="001B785C"/>
    <w:rsid w:val="001B7C08"/>
    <w:rsid w:val="001C159F"/>
    <w:rsid w:val="001C276B"/>
    <w:rsid w:val="001C59CA"/>
    <w:rsid w:val="001C5FBE"/>
    <w:rsid w:val="001D09D4"/>
    <w:rsid w:val="001D378C"/>
    <w:rsid w:val="001D5CE5"/>
    <w:rsid w:val="001D749D"/>
    <w:rsid w:val="001D754C"/>
    <w:rsid w:val="001E07D4"/>
    <w:rsid w:val="001E7096"/>
    <w:rsid w:val="001F1032"/>
    <w:rsid w:val="001F14E7"/>
    <w:rsid w:val="001F3E3D"/>
    <w:rsid w:val="001F6A3A"/>
    <w:rsid w:val="00204D67"/>
    <w:rsid w:val="0020560A"/>
    <w:rsid w:val="00205B31"/>
    <w:rsid w:val="002121EE"/>
    <w:rsid w:val="002134C9"/>
    <w:rsid w:val="00213801"/>
    <w:rsid w:val="0021507B"/>
    <w:rsid w:val="00225773"/>
    <w:rsid w:val="00231911"/>
    <w:rsid w:val="00245401"/>
    <w:rsid w:val="00245D45"/>
    <w:rsid w:val="00246369"/>
    <w:rsid w:val="0024642E"/>
    <w:rsid w:val="002468A4"/>
    <w:rsid w:val="002473C0"/>
    <w:rsid w:val="00247AFC"/>
    <w:rsid w:val="00247E08"/>
    <w:rsid w:val="00252B41"/>
    <w:rsid w:val="00252C48"/>
    <w:rsid w:val="00256232"/>
    <w:rsid w:val="00261A5F"/>
    <w:rsid w:val="0026321C"/>
    <w:rsid w:val="00266E0F"/>
    <w:rsid w:val="00267C24"/>
    <w:rsid w:val="00270999"/>
    <w:rsid w:val="0027140A"/>
    <w:rsid w:val="00271C3D"/>
    <w:rsid w:val="00271D73"/>
    <w:rsid w:val="00273E87"/>
    <w:rsid w:val="00274F27"/>
    <w:rsid w:val="002805F2"/>
    <w:rsid w:val="00284AB0"/>
    <w:rsid w:val="00285B13"/>
    <w:rsid w:val="00291935"/>
    <w:rsid w:val="002945FB"/>
    <w:rsid w:val="002948FF"/>
    <w:rsid w:val="00294FDA"/>
    <w:rsid w:val="002972B7"/>
    <w:rsid w:val="002A04A9"/>
    <w:rsid w:val="002A274D"/>
    <w:rsid w:val="002A29BB"/>
    <w:rsid w:val="002A5B21"/>
    <w:rsid w:val="002A5D03"/>
    <w:rsid w:val="002B162B"/>
    <w:rsid w:val="002B3367"/>
    <w:rsid w:val="002B72F3"/>
    <w:rsid w:val="002C0085"/>
    <w:rsid w:val="002C4EFD"/>
    <w:rsid w:val="002C57AC"/>
    <w:rsid w:val="002D2B50"/>
    <w:rsid w:val="002D31DF"/>
    <w:rsid w:val="002D471A"/>
    <w:rsid w:val="002D51E0"/>
    <w:rsid w:val="002D627F"/>
    <w:rsid w:val="002E770C"/>
    <w:rsid w:val="002E7927"/>
    <w:rsid w:val="002F0EBD"/>
    <w:rsid w:val="002F2028"/>
    <w:rsid w:val="002F4113"/>
    <w:rsid w:val="002F477D"/>
    <w:rsid w:val="002F52C2"/>
    <w:rsid w:val="00305534"/>
    <w:rsid w:val="00307BFB"/>
    <w:rsid w:val="003105DC"/>
    <w:rsid w:val="003121D9"/>
    <w:rsid w:val="0032399B"/>
    <w:rsid w:val="003276F8"/>
    <w:rsid w:val="00333C79"/>
    <w:rsid w:val="0034266A"/>
    <w:rsid w:val="00343AB9"/>
    <w:rsid w:val="0034417B"/>
    <w:rsid w:val="00351A93"/>
    <w:rsid w:val="00353ED0"/>
    <w:rsid w:val="0035494F"/>
    <w:rsid w:val="00354D95"/>
    <w:rsid w:val="00355C38"/>
    <w:rsid w:val="00356A2B"/>
    <w:rsid w:val="00366F52"/>
    <w:rsid w:val="00373D5E"/>
    <w:rsid w:val="0037598C"/>
    <w:rsid w:val="0037727E"/>
    <w:rsid w:val="00383513"/>
    <w:rsid w:val="00383C5F"/>
    <w:rsid w:val="003862B0"/>
    <w:rsid w:val="00396951"/>
    <w:rsid w:val="003A1B92"/>
    <w:rsid w:val="003A299F"/>
    <w:rsid w:val="003A35A7"/>
    <w:rsid w:val="003A52FA"/>
    <w:rsid w:val="003B54E1"/>
    <w:rsid w:val="003C0E4F"/>
    <w:rsid w:val="003C203B"/>
    <w:rsid w:val="003C55E8"/>
    <w:rsid w:val="003D0FB1"/>
    <w:rsid w:val="003E491A"/>
    <w:rsid w:val="003E4A0C"/>
    <w:rsid w:val="003E51B8"/>
    <w:rsid w:val="003E5214"/>
    <w:rsid w:val="003E58D3"/>
    <w:rsid w:val="003E5F6E"/>
    <w:rsid w:val="003E75B6"/>
    <w:rsid w:val="003F1DD1"/>
    <w:rsid w:val="003F3627"/>
    <w:rsid w:val="003F39FF"/>
    <w:rsid w:val="003F4B8C"/>
    <w:rsid w:val="003F670D"/>
    <w:rsid w:val="004056C5"/>
    <w:rsid w:val="00406FB8"/>
    <w:rsid w:val="00407B8C"/>
    <w:rsid w:val="00410A67"/>
    <w:rsid w:val="004138DC"/>
    <w:rsid w:val="00417FC9"/>
    <w:rsid w:val="0042301A"/>
    <w:rsid w:val="004256E0"/>
    <w:rsid w:val="00430AB1"/>
    <w:rsid w:val="00431CD3"/>
    <w:rsid w:val="00432164"/>
    <w:rsid w:val="00432C68"/>
    <w:rsid w:val="0043338E"/>
    <w:rsid w:val="00433A2B"/>
    <w:rsid w:val="004341F4"/>
    <w:rsid w:val="00435870"/>
    <w:rsid w:val="00436FDC"/>
    <w:rsid w:val="004413A6"/>
    <w:rsid w:val="004414FD"/>
    <w:rsid w:val="00441778"/>
    <w:rsid w:val="00443380"/>
    <w:rsid w:val="00446818"/>
    <w:rsid w:val="00447A3E"/>
    <w:rsid w:val="00452F9F"/>
    <w:rsid w:val="0045346B"/>
    <w:rsid w:val="004548EE"/>
    <w:rsid w:val="004574F7"/>
    <w:rsid w:val="00461B15"/>
    <w:rsid w:val="00462395"/>
    <w:rsid w:val="00465039"/>
    <w:rsid w:val="00475C2B"/>
    <w:rsid w:val="0047783C"/>
    <w:rsid w:val="00482475"/>
    <w:rsid w:val="004829D2"/>
    <w:rsid w:val="00482B6A"/>
    <w:rsid w:val="00484379"/>
    <w:rsid w:val="004850A3"/>
    <w:rsid w:val="00490FB4"/>
    <w:rsid w:val="004936B7"/>
    <w:rsid w:val="004943D6"/>
    <w:rsid w:val="00496D0C"/>
    <w:rsid w:val="004A00DA"/>
    <w:rsid w:val="004A0AFE"/>
    <w:rsid w:val="004A1155"/>
    <w:rsid w:val="004A2E0E"/>
    <w:rsid w:val="004A41EF"/>
    <w:rsid w:val="004A59AE"/>
    <w:rsid w:val="004B2AB6"/>
    <w:rsid w:val="004B2C35"/>
    <w:rsid w:val="004B3124"/>
    <w:rsid w:val="004B5BF1"/>
    <w:rsid w:val="004B5D3D"/>
    <w:rsid w:val="004B74CC"/>
    <w:rsid w:val="004C2BFA"/>
    <w:rsid w:val="004D0D1D"/>
    <w:rsid w:val="004D3B6B"/>
    <w:rsid w:val="004D434D"/>
    <w:rsid w:val="004D4DFC"/>
    <w:rsid w:val="004D6F79"/>
    <w:rsid w:val="004D7FE6"/>
    <w:rsid w:val="004E359A"/>
    <w:rsid w:val="004E3EAD"/>
    <w:rsid w:val="004E7DEF"/>
    <w:rsid w:val="004F057C"/>
    <w:rsid w:val="004F4968"/>
    <w:rsid w:val="004F4991"/>
    <w:rsid w:val="004F4A84"/>
    <w:rsid w:val="004F74D5"/>
    <w:rsid w:val="004F7F00"/>
    <w:rsid w:val="005005A8"/>
    <w:rsid w:val="00512F54"/>
    <w:rsid w:val="005150C5"/>
    <w:rsid w:val="00517022"/>
    <w:rsid w:val="00517ADD"/>
    <w:rsid w:val="00521C39"/>
    <w:rsid w:val="00521D94"/>
    <w:rsid w:val="00527762"/>
    <w:rsid w:val="00530437"/>
    <w:rsid w:val="00530AB8"/>
    <w:rsid w:val="005363A1"/>
    <w:rsid w:val="0053782C"/>
    <w:rsid w:val="005438BC"/>
    <w:rsid w:val="00544E6A"/>
    <w:rsid w:val="00545552"/>
    <w:rsid w:val="00546289"/>
    <w:rsid w:val="005472C6"/>
    <w:rsid w:val="005479A0"/>
    <w:rsid w:val="00550B73"/>
    <w:rsid w:val="00550F71"/>
    <w:rsid w:val="00551BD7"/>
    <w:rsid w:val="00552AB1"/>
    <w:rsid w:val="00554D3E"/>
    <w:rsid w:val="00556671"/>
    <w:rsid w:val="005619EF"/>
    <w:rsid w:val="005631BF"/>
    <w:rsid w:val="005672B7"/>
    <w:rsid w:val="005737B4"/>
    <w:rsid w:val="005811A6"/>
    <w:rsid w:val="0059377F"/>
    <w:rsid w:val="00597FEB"/>
    <w:rsid w:val="005B1AD1"/>
    <w:rsid w:val="005B2BF2"/>
    <w:rsid w:val="005B4D3C"/>
    <w:rsid w:val="005B6997"/>
    <w:rsid w:val="005B6A41"/>
    <w:rsid w:val="005B7179"/>
    <w:rsid w:val="005C1EB8"/>
    <w:rsid w:val="005C43CD"/>
    <w:rsid w:val="005C5E00"/>
    <w:rsid w:val="005C68B4"/>
    <w:rsid w:val="005C7A7D"/>
    <w:rsid w:val="005D45F7"/>
    <w:rsid w:val="005D4EB1"/>
    <w:rsid w:val="005D57A7"/>
    <w:rsid w:val="005D7D8C"/>
    <w:rsid w:val="005E1DD2"/>
    <w:rsid w:val="005E371D"/>
    <w:rsid w:val="005E60AD"/>
    <w:rsid w:val="005F56A1"/>
    <w:rsid w:val="005F5A01"/>
    <w:rsid w:val="005F63E1"/>
    <w:rsid w:val="005F6A59"/>
    <w:rsid w:val="005F7A0E"/>
    <w:rsid w:val="00603228"/>
    <w:rsid w:val="00604966"/>
    <w:rsid w:val="00605959"/>
    <w:rsid w:val="00605B70"/>
    <w:rsid w:val="00607000"/>
    <w:rsid w:val="00610B5F"/>
    <w:rsid w:val="0061765C"/>
    <w:rsid w:val="006179EA"/>
    <w:rsid w:val="00625953"/>
    <w:rsid w:val="00625A6B"/>
    <w:rsid w:val="006261FF"/>
    <w:rsid w:val="00626534"/>
    <w:rsid w:val="00631A14"/>
    <w:rsid w:val="00636CCE"/>
    <w:rsid w:val="00636D7B"/>
    <w:rsid w:val="00637EE9"/>
    <w:rsid w:val="0064014E"/>
    <w:rsid w:val="00640AA0"/>
    <w:rsid w:val="00643ABF"/>
    <w:rsid w:val="00646F50"/>
    <w:rsid w:val="00647B06"/>
    <w:rsid w:val="006531B1"/>
    <w:rsid w:val="00655521"/>
    <w:rsid w:val="006555CC"/>
    <w:rsid w:val="00661178"/>
    <w:rsid w:val="006619BF"/>
    <w:rsid w:val="00663239"/>
    <w:rsid w:val="006642FB"/>
    <w:rsid w:val="00672A8E"/>
    <w:rsid w:val="00674503"/>
    <w:rsid w:val="00674B8D"/>
    <w:rsid w:val="0067503D"/>
    <w:rsid w:val="00680F37"/>
    <w:rsid w:val="006828DD"/>
    <w:rsid w:val="00683306"/>
    <w:rsid w:val="00685091"/>
    <w:rsid w:val="00686329"/>
    <w:rsid w:val="0068675B"/>
    <w:rsid w:val="0068677C"/>
    <w:rsid w:val="00694B48"/>
    <w:rsid w:val="00695FD4"/>
    <w:rsid w:val="006A337C"/>
    <w:rsid w:val="006A45D6"/>
    <w:rsid w:val="006A4A40"/>
    <w:rsid w:val="006A5FAF"/>
    <w:rsid w:val="006B29C5"/>
    <w:rsid w:val="006C14EA"/>
    <w:rsid w:val="006C2364"/>
    <w:rsid w:val="006C55B5"/>
    <w:rsid w:val="006C6EAB"/>
    <w:rsid w:val="006C798A"/>
    <w:rsid w:val="006D0F0E"/>
    <w:rsid w:val="006D46BB"/>
    <w:rsid w:val="006D4DE9"/>
    <w:rsid w:val="006D54CF"/>
    <w:rsid w:val="006E02CA"/>
    <w:rsid w:val="006E0D41"/>
    <w:rsid w:val="006E20CC"/>
    <w:rsid w:val="006F00B1"/>
    <w:rsid w:val="006F0EC9"/>
    <w:rsid w:val="006F63E4"/>
    <w:rsid w:val="006F6C7A"/>
    <w:rsid w:val="006F73C1"/>
    <w:rsid w:val="00703330"/>
    <w:rsid w:val="00704C59"/>
    <w:rsid w:val="00712A8E"/>
    <w:rsid w:val="00712DAE"/>
    <w:rsid w:val="00713934"/>
    <w:rsid w:val="00714643"/>
    <w:rsid w:val="00726CDE"/>
    <w:rsid w:val="007274C8"/>
    <w:rsid w:val="007311F2"/>
    <w:rsid w:val="00731D2F"/>
    <w:rsid w:val="00732388"/>
    <w:rsid w:val="00732BB3"/>
    <w:rsid w:val="00735169"/>
    <w:rsid w:val="0074241B"/>
    <w:rsid w:val="00745211"/>
    <w:rsid w:val="00745905"/>
    <w:rsid w:val="007509B0"/>
    <w:rsid w:val="00750A0B"/>
    <w:rsid w:val="007544F6"/>
    <w:rsid w:val="00757227"/>
    <w:rsid w:val="00761FCD"/>
    <w:rsid w:val="00762111"/>
    <w:rsid w:val="00762B32"/>
    <w:rsid w:val="0076558A"/>
    <w:rsid w:val="007663B2"/>
    <w:rsid w:val="00766F27"/>
    <w:rsid w:val="00771240"/>
    <w:rsid w:val="00777704"/>
    <w:rsid w:val="00777915"/>
    <w:rsid w:val="0078114E"/>
    <w:rsid w:val="00782A06"/>
    <w:rsid w:val="00786023"/>
    <w:rsid w:val="007860A0"/>
    <w:rsid w:val="007867F1"/>
    <w:rsid w:val="00786E8E"/>
    <w:rsid w:val="007879E8"/>
    <w:rsid w:val="00787C48"/>
    <w:rsid w:val="00792855"/>
    <w:rsid w:val="007935E0"/>
    <w:rsid w:val="00793943"/>
    <w:rsid w:val="007946FF"/>
    <w:rsid w:val="00797A21"/>
    <w:rsid w:val="007A022B"/>
    <w:rsid w:val="007A0693"/>
    <w:rsid w:val="007A1B25"/>
    <w:rsid w:val="007A21DA"/>
    <w:rsid w:val="007A5769"/>
    <w:rsid w:val="007B3CA9"/>
    <w:rsid w:val="007B4E2B"/>
    <w:rsid w:val="007B53E0"/>
    <w:rsid w:val="007C1A91"/>
    <w:rsid w:val="007C4AF6"/>
    <w:rsid w:val="007C6085"/>
    <w:rsid w:val="007D25F9"/>
    <w:rsid w:val="007D617A"/>
    <w:rsid w:val="007D61E0"/>
    <w:rsid w:val="007E1A6B"/>
    <w:rsid w:val="007E4256"/>
    <w:rsid w:val="007E4EE1"/>
    <w:rsid w:val="007E554B"/>
    <w:rsid w:val="007E6FF6"/>
    <w:rsid w:val="007F128C"/>
    <w:rsid w:val="007F4D2C"/>
    <w:rsid w:val="008013DA"/>
    <w:rsid w:val="00803CDF"/>
    <w:rsid w:val="0081056D"/>
    <w:rsid w:val="00812477"/>
    <w:rsid w:val="0081337F"/>
    <w:rsid w:val="008144EA"/>
    <w:rsid w:val="00816C07"/>
    <w:rsid w:val="008273C9"/>
    <w:rsid w:val="00827696"/>
    <w:rsid w:val="00830D5E"/>
    <w:rsid w:val="0083129F"/>
    <w:rsid w:val="00833E28"/>
    <w:rsid w:val="008350CB"/>
    <w:rsid w:val="008355FB"/>
    <w:rsid w:val="00840C5E"/>
    <w:rsid w:val="008411BA"/>
    <w:rsid w:val="00841D1F"/>
    <w:rsid w:val="00843079"/>
    <w:rsid w:val="00845847"/>
    <w:rsid w:val="00846DF0"/>
    <w:rsid w:val="008472BA"/>
    <w:rsid w:val="0085130D"/>
    <w:rsid w:val="00856485"/>
    <w:rsid w:val="0086001E"/>
    <w:rsid w:val="00862720"/>
    <w:rsid w:val="008675AF"/>
    <w:rsid w:val="00872A01"/>
    <w:rsid w:val="008737A2"/>
    <w:rsid w:val="00873A93"/>
    <w:rsid w:val="00873C38"/>
    <w:rsid w:val="00874BFF"/>
    <w:rsid w:val="00874CF4"/>
    <w:rsid w:val="00876767"/>
    <w:rsid w:val="008769A1"/>
    <w:rsid w:val="0089138A"/>
    <w:rsid w:val="0089166F"/>
    <w:rsid w:val="00894787"/>
    <w:rsid w:val="00895000"/>
    <w:rsid w:val="008A25E9"/>
    <w:rsid w:val="008A5229"/>
    <w:rsid w:val="008A65A1"/>
    <w:rsid w:val="008A6FEF"/>
    <w:rsid w:val="008A70AE"/>
    <w:rsid w:val="008B0B3E"/>
    <w:rsid w:val="008B24BF"/>
    <w:rsid w:val="008B684C"/>
    <w:rsid w:val="008B6AA7"/>
    <w:rsid w:val="008B7C80"/>
    <w:rsid w:val="008C0157"/>
    <w:rsid w:val="008C1E1F"/>
    <w:rsid w:val="008C2546"/>
    <w:rsid w:val="008C6AA2"/>
    <w:rsid w:val="008D0789"/>
    <w:rsid w:val="008D4078"/>
    <w:rsid w:val="008D6AE1"/>
    <w:rsid w:val="008E2D72"/>
    <w:rsid w:val="008E5031"/>
    <w:rsid w:val="008F32E8"/>
    <w:rsid w:val="00900D4E"/>
    <w:rsid w:val="00901BC1"/>
    <w:rsid w:val="00905E3A"/>
    <w:rsid w:val="009067DA"/>
    <w:rsid w:val="00911E05"/>
    <w:rsid w:val="00911EFA"/>
    <w:rsid w:val="00913F42"/>
    <w:rsid w:val="0091606F"/>
    <w:rsid w:val="009169C4"/>
    <w:rsid w:val="00916E49"/>
    <w:rsid w:val="009238F2"/>
    <w:rsid w:val="00923A3D"/>
    <w:rsid w:val="00924122"/>
    <w:rsid w:val="00925F54"/>
    <w:rsid w:val="00930DF1"/>
    <w:rsid w:val="009421D9"/>
    <w:rsid w:val="00946536"/>
    <w:rsid w:val="00946E39"/>
    <w:rsid w:val="00952F1C"/>
    <w:rsid w:val="00954C13"/>
    <w:rsid w:val="00955D34"/>
    <w:rsid w:val="009561E2"/>
    <w:rsid w:val="0095729B"/>
    <w:rsid w:val="00962433"/>
    <w:rsid w:val="00965AE7"/>
    <w:rsid w:val="00965EC6"/>
    <w:rsid w:val="009733AB"/>
    <w:rsid w:val="009741FD"/>
    <w:rsid w:val="00974BFE"/>
    <w:rsid w:val="00977119"/>
    <w:rsid w:val="009801C6"/>
    <w:rsid w:val="0098317F"/>
    <w:rsid w:val="00983F09"/>
    <w:rsid w:val="009877D9"/>
    <w:rsid w:val="0099045B"/>
    <w:rsid w:val="009A0340"/>
    <w:rsid w:val="009A55AA"/>
    <w:rsid w:val="009A702F"/>
    <w:rsid w:val="009B0242"/>
    <w:rsid w:val="009B15B5"/>
    <w:rsid w:val="009C255E"/>
    <w:rsid w:val="009D1C4F"/>
    <w:rsid w:val="009D3964"/>
    <w:rsid w:val="009D5A62"/>
    <w:rsid w:val="009D5A91"/>
    <w:rsid w:val="009E0E57"/>
    <w:rsid w:val="009E2BA6"/>
    <w:rsid w:val="009F0065"/>
    <w:rsid w:val="009F215C"/>
    <w:rsid w:val="009F29FB"/>
    <w:rsid w:val="009F4770"/>
    <w:rsid w:val="009F58CE"/>
    <w:rsid w:val="009F7D20"/>
    <w:rsid w:val="00A04F7C"/>
    <w:rsid w:val="00A1036A"/>
    <w:rsid w:val="00A15425"/>
    <w:rsid w:val="00A159B3"/>
    <w:rsid w:val="00A16BB1"/>
    <w:rsid w:val="00A17E2E"/>
    <w:rsid w:val="00A23F35"/>
    <w:rsid w:val="00A352F0"/>
    <w:rsid w:val="00A36981"/>
    <w:rsid w:val="00A37531"/>
    <w:rsid w:val="00A41AD1"/>
    <w:rsid w:val="00A41EE3"/>
    <w:rsid w:val="00A4270D"/>
    <w:rsid w:val="00A44D28"/>
    <w:rsid w:val="00A4552C"/>
    <w:rsid w:val="00A46487"/>
    <w:rsid w:val="00A46B8C"/>
    <w:rsid w:val="00A476D3"/>
    <w:rsid w:val="00A515FB"/>
    <w:rsid w:val="00A53ED8"/>
    <w:rsid w:val="00A56BF2"/>
    <w:rsid w:val="00A6081E"/>
    <w:rsid w:val="00A61D1D"/>
    <w:rsid w:val="00A70040"/>
    <w:rsid w:val="00A71667"/>
    <w:rsid w:val="00A749FB"/>
    <w:rsid w:val="00A74D52"/>
    <w:rsid w:val="00A805B9"/>
    <w:rsid w:val="00A83C03"/>
    <w:rsid w:val="00A85AAF"/>
    <w:rsid w:val="00A93DEE"/>
    <w:rsid w:val="00A94FB4"/>
    <w:rsid w:val="00A95A78"/>
    <w:rsid w:val="00AA0569"/>
    <w:rsid w:val="00AA073E"/>
    <w:rsid w:val="00AA1820"/>
    <w:rsid w:val="00AA49C0"/>
    <w:rsid w:val="00AA6D8F"/>
    <w:rsid w:val="00AA7986"/>
    <w:rsid w:val="00AB23BE"/>
    <w:rsid w:val="00AB26E1"/>
    <w:rsid w:val="00AB2AD9"/>
    <w:rsid w:val="00AB6C52"/>
    <w:rsid w:val="00AC01B9"/>
    <w:rsid w:val="00AC3802"/>
    <w:rsid w:val="00AC6E8F"/>
    <w:rsid w:val="00AD1997"/>
    <w:rsid w:val="00AD7FCE"/>
    <w:rsid w:val="00AE2D24"/>
    <w:rsid w:val="00AE2F3C"/>
    <w:rsid w:val="00AE5E11"/>
    <w:rsid w:val="00AE5F60"/>
    <w:rsid w:val="00AE79CA"/>
    <w:rsid w:val="00AF13FC"/>
    <w:rsid w:val="00AF4509"/>
    <w:rsid w:val="00AF6206"/>
    <w:rsid w:val="00AF7715"/>
    <w:rsid w:val="00B00CC6"/>
    <w:rsid w:val="00B04803"/>
    <w:rsid w:val="00B05C88"/>
    <w:rsid w:val="00B0669A"/>
    <w:rsid w:val="00B068C0"/>
    <w:rsid w:val="00B07AF0"/>
    <w:rsid w:val="00B125BE"/>
    <w:rsid w:val="00B13615"/>
    <w:rsid w:val="00B23EB7"/>
    <w:rsid w:val="00B27306"/>
    <w:rsid w:val="00B40062"/>
    <w:rsid w:val="00B40718"/>
    <w:rsid w:val="00B411A8"/>
    <w:rsid w:val="00B438E6"/>
    <w:rsid w:val="00B450F2"/>
    <w:rsid w:val="00B533ED"/>
    <w:rsid w:val="00B613B0"/>
    <w:rsid w:val="00B7101D"/>
    <w:rsid w:val="00B72388"/>
    <w:rsid w:val="00B73194"/>
    <w:rsid w:val="00B74B22"/>
    <w:rsid w:val="00B75BE7"/>
    <w:rsid w:val="00B75E80"/>
    <w:rsid w:val="00B768CF"/>
    <w:rsid w:val="00B76D53"/>
    <w:rsid w:val="00B77634"/>
    <w:rsid w:val="00B8148E"/>
    <w:rsid w:val="00B834FB"/>
    <w:rsid w:val="00B8505C"/>
    <w:rsid w:val="00B86EC0"/>
    <w:rsid w:val="00B875E8"/>
    <w:rsid w:val="00B90144"/>
    <w:rsid w:val="00B92479"/>
    <w:rsid w:val="00B9315B"/>
    <w:rsid w:val="00B939BA"/>
    <w:rsid w:val="00B94DCB"/>
    <w:rsid w:val="00BA0B8C"/>
    <w:rsid w:val="00BA3101"/>
    <w:rsid w:val="00BA3366"/>
    <w:rsid w:val="00BA4D78"/>
    <w:rsid w:val="00BA5A45"/>
    <w:rsid w:val="00BA78D4"/>
    <w:rsid w:val="00BB2F81"/>
    <w:rsid w:val="00BB57C2"/>
    <w:rsid w:val="00BB5FC3"/>
    <w:rsid w:val="00BB64B1"/>
    <w:rsid w:val="00BB6E92"/>
    <w:rsid w:val="00BC14D7"/>
    <w:rsid w:val="00BC395C"/>
    <w:rsid w:val="00BC4881"/>
    <w:rsid w:val="00BC6E7C"/>
    <w:rsid w:val="00BD5D12"/>
    <w:rsid w:val="00BD60CC"/>
    <w:rsid w:val="00BD76CD"/>
    <w:rsid w:val="00BE75A6"/>
    <w:rsid w:val="00BF083E"/>
    <w:rsid w:val="00BF1113"/>
    <w:rsid w:val="00BF6B6D"/>
    <w:rsid w:val="00BF6DEF"/>
    <w:rsid w:val="00C02422"/>
    <w:rsid w:val="00C04914"/>
    <w:rsid w:val="00C15112"/>
    <w:rsid w:val="00C16704"/>
    <w:rsid w:val="00C20CD5"/>
    <w:rsid w:val="00C231D3"/>
    <w:rsid w:val="00C23710"/>
    <w:rsid w:val="00C26C3B"/>
    <w:rsid w:val="00C316D4"/>
    <w:rsid w:val="00C32077"/>
    <w:rsid w:val="00C35F7D"/>
    <w:rsid w:val="00C36296"/>
    <w:rsid w:val="00C36E32"/>
    <w:rsid w:val="00C40398"/>
    <w:rsid w:val="00C42379"/>
    <w:rsid w:val="00C42BA1"/>
    <w:rsid w:val="00C467B0"/>
    <w:rsid w:val="00C479D1"/>
    <w:rsid w:val="00C5210C"/>
    <w:rsid w:val="00C53A03"/>
    <w:rsid w:val="00C573DA"/>
    <w:rsid w:val="00C60DC5"/>
    <w:rsid w:val="00C60F80"/>
    <w:rsid w:val="00C645B1"/>
    <w:rsid w:val="00C64C0F"/>
    <w:rsid w:val="00C65956"/>
    <w:rsid w:val="00C660DA"/>
    <w:rsid w:val="00C66A4A"/>
    <w:rsid w:val="00C66D62"/>
    <w:rsid w:val="00C74E26"/>
    <w:rsid w:val="00C77E82"/>
    <w:rsid w:val="00C83275"/>
    <w:rsid w:val="00C84FE2"/>
    <w:rsid w:val="00C85A29"/>
    <w:rsid w:val="00C86492"/>
    <w:rsid w:val="00C8742A"/>
    <w:rsid w:val="00C91611"/>
    <w:rsid w:val="00C91F93"/>
    <w:rsid w:val="00C9436D"/>
    <w:rsid w:val="00C94B85"/>
    <w:rsid w:val="00C955A3"/>
    <w:rsid w:val="00CA1C07"/>
    <w:rsid w:val="00CA33F1"/>
    <w:rsid w:val="00CB2D14"/>
    <w:rsid w:val="00CB3368"/>
    <w:rsid w:val="00CB3B61"/>
    <w:rsid w:val="00CB6AE4"/>
    <w:rsid w:val="00CC2192"/>
    <w:rsid w:val="00CC44B7"/>
    <w:rsid w:val="00CD032B"/>
    <w:rsid w:val="00CD0792"/>
    <w:rsid w:val="00CD12E3"/>
    <w:rsid w:val="00CD2167"/>
    <w:rsid w:val="00CD3E0B"/>
    <w:rsid w:val="00CD3EEA"/>
    <w:rsid w:val="00CD5BE0"/>
    <w:rsid w:val="00CD7F46"/>
    <w:rsid w:val="00CE0501"/>
    <w:rsid w:val="00CE3C70"/>
    <w:rsid w:val="00CE5BBA"/>
    <w:rsid w:val="00CE6DE0"/>
    <w:rsid w:val="00CE7767"/>
    <w:rsid w:val="00CE79AF"/>
    <w:rsid w:val="00CF2893"/>
    <w:rsid w:val="00CF2CB8"/>
    <w:rsid w:val="00CF3866"/>
    <w:rsid w:val="00CF3FD3"/>
    <w:rsid w:val="00CF62C1"/>
    <w:rsid w:val="00D0434D"/>
    <w:rsid w:val="00D05491"/>
    <w:rsid w:val="00D06556"/>
    <w:rsid w:val="00D17FFE"/>
    <w:rsid w:val="00D263F1"/>
    <w:rsid w:val="00D275CF"/>
    <w:rsid w:val="00D27F89"/>
    <w:rsid w:val="00D313A3"/>
    <w:rsid w:val="00D32285"/>
    <w:rsid w:val="00D344E4"/>
    <w:rsid w:val="00D34505"/>
    <w:rsid w:val="00D36ECE"/>
    <w:rsid w:val="00D424CE"/>
    <w:rsid w:val="00D42C94"/>
    <w:rsid w:val="00D5212B"/>
    <w:rsid w:val="00D56804"/>
    <w:rsid w:val="00D568BE"/>
    <w:rsid w:val="00D60C32"/>
    <w:rsid w:val="00D623A6"/>
    <w:rsid w:val="00D66019"/>
    <w:rsid w:val="00D67B52"/>
    <w:rsid w:val="00D71B45"/>
    <w:rsid w:val="00D75211"/>
    <w:rsid w:val="00D775AF"/>
    <w:rsid w:val="00D77E65"/>
    <w:rsid w:val="00D80371"/>
    <w:rsid w:val="00D83D28"/>
    <w:rsid w:val="00D87971"/>
    <w:rsid w:val="00D87F2B"/>
    <w:rsid w:val="00D94316"/>
    <w:rsid w:val="00D9752E"/>
    <w:rsid w:val="00D97A9D"/>
    <w:rsid w:val="00DA1501"/>
    <w:rsid w:val="00DA4475"/>
    <w:rsid w:val="00DB7037"/>
    <w:rsid w:val="00DC0AEB"/>
    <w:rsid w:val="00DC1A1F"/>
    <w:rsid w:val="00DC24CB"/>
    <w:rsid w:val="00DC2882"/>
    <w:rsid w:val="00DC4C61"/>
    <w:rsid w:val="00DC6B19"/>
    <w:rsid w:val="00DD14DC"/>
    <w:rsid w:val="00DD220B"/>
    <w:rsid w:val="00DD47E0"/>
    <w:rsid w:val="00DD7B10"/>
    <w:rsid w:val="00DE0648"/>
    <w:rsid w:val="00DE3E8D"/>
    <w:rsid w:val="00DE663A"/>
    <w:rsid w:val="00DF20EF"/>
    <w:rsid w:val="00DF26C5"/>
    <w:rsid w:val="00DF59FF"/>
    <w:rsid w:val="00DF6C19"/>
    <w:rsid w:val="00E01ED8"/>
    <w:rsid w:val="00E026D2"/>
    <w:rsid w:val="00E03157"/>
    <w:rsid w:val="00E064FC"/>
    <w:rsid w:val="00E07423"/>
    <w:rsid w:val="00E11B95"/>
    <w:rsid w:val="00E11F7A"/>
    <w:rsid w:val="00E12A02"/>
    <w:rsid w:val="00E17C0D"/>
    <w:rsid w:val="00E21F7C"/>
    <w:rsid w:val="00E24D94"/>
    <w:rsid w:val="00E270D3"/>
    <w:rsid w:val="00E34980"/>
    <w:rsid w:val="00E349E8"/>
    <w:rsid w:val="00E369F8"/>
    <w:rsid w:val="00E36B82"/>
    <w:rsid w:val="00E414C7"/>
    <w:rsid w:val="00E4409C"/>
    <w:rsid w:val="00E4410F"/>
    <w:rsid w:val="00E44A5D"/>
    <w:rsid w:val="00E54311"/>
    <w:rsid w:val="00E54932"/>
    <w:rsid w:val="00E55EB5"/>
    <w:rsid w:val="00E5676B"/>
    <w:rsid w:val="00E56A0E"/>
    <w:rsid w:val="00E5790F"/>
    <w:rsid w:val="00E60C86"/>
    <w:rsid w:val="00E623F9"/>
    <w:rsid w:val="00E63417"/>
    <w:rsid w:val="00E65D97"/>
    <w:rsid w:val="00E730FD"/>
    <w:rsid w:val="00E730FE"/>
    <w:rsid w:val="00E7609B"/>
    <w:rsid w:val="00E819FF"/>
    <w:rsid w:val="00E81FFA"/>
    <w:rsid w:val="00E82042"/>
    <w:rsid w:val="00E84920"/>
    <w:rsid w:val="00E85AC7"/>
    <w:rsid w:val="00E863AF"/>
    <w:rsid w:val="00E92BB2"/>
    <w:rsid w:val="00E94062"/>
    <w:rsid w:val="00E95034"/>
    <w:rsid w:val="00E95717"/>
    <w:rsid w:val="00EA04A3"/>
    <w:rsid w:val="00EA0CF3"/>
    <w:rsid w:val="00EA0F69"/>
    <w:rsid w:val="00EA26D6"/>
    <w:rsid w:val="00EA28C3"/>
    <w:rsid w:val="00EA524A"/>
    <w:rsid w:val="00EA5A07"/>
    <w:rsid w:val="00EA73C1"/>
    <w:rsid w:val="00EB3C5A"/>
    <w:rsid w:val="00EB54F6"/>
    <w:rsid w:val="00EB7E5B"/>
    <w:rsid w:val="00EB7EBE"/>
    <w:rsid w:val="00EC0F55"/>
    <w:rsid w:val="00EC134A"/>
    <w:rsid w:val="00EC1B12"/>
    <w:rsid w:val="00EC1B77"/>
    <w:rsid w:val="00EC2A35"/>
    <w:rsid w:val="00EC3AA5"/>
    <w:rsid w:val="00EC5DED"/>
    <w:rsid w:val="00ED09BE"/>
    <w:rsid w:val="00ED1CC5"/>
    <w:rsid w:val="00ED41DB"/>
    <w:rsid w:val="00ED6081"/>
    <w:rsid w:val="00EE18CC"/>
    <w:rsid w:val="00EF4B64"/>
    <w:rsid w:val="00EF7114"/>
    <w:rsid w:val="00EF7533"/>
    <w:rsid w:val="00EF7A4E"/>
    <w:rsid w:val="00F05BCC"/>
    <w:rsid w:val="00F0625A"/>
    <w:rsid w:val="00F06C1B"/>
    <w:rsid w:val="00F16055"/>
    <w:rsid w:val="00F17333"/>
    <w:rsid w:val="00F17D02"/>
    <w:rsid w:val="00F20704"/>
    <w:rsid w:val="00F2435A"/>
    <w:rsid w:val="00F251D8"/>
    <w:rsid w:val="00F339B9"/>
    <w:rsid w:val="00F3488F"/>
    <w:rsid w:val="00F352A5"/>
    <w:rsid w:val="00F36D7D"/>
    <w:rsid w:val="00F37734"/>
    <w:rsid w:val="00F40134"/>
    <w:rsid w:val="00F43CD1"/>
    <w:rsid w:val="00F50376"/>
    <w:rsid w:val="00F52ACE"/>
    <w:rsid w:val="00F53F66"/>
    <w:rsid w:val="00F54E55"/>
    <w:rsid w:val="00F66066"/>
    <w:rsid w:val="00F74106"/>
    <w:rsid w:val="00F74816"/>
    <w:rsid w:val="00F763E7"/>
    <w:rsid w:val="00F83241"/>
    <w:rsid w:val="00F83472"/>
    <w:rsid w:val="00F87CB0"/>
    <w:rsid w:val="00F907EA"/>
    <w:rsid w:val="00F92569"/>
    <w:rsid w:val="00F944D8"/>
    <w:rsid w:val="00F952B0"/>
    <w:rsid w:val="00F965C6"/>
    <w:rsid w:val="00F9665A"/>
    <w:rsid w:val="00FA0CB2"/>
    <w:rsid w:val="00FA28A3"/>
    <w:rsid w:val="00FA3FD9"/>
    <w:rsid w:val="00FA48C3"/>
    <w:rsid w:val="00FA4934"/>
    <w:rsid w:val="00FB2362"/>
    <w:rsid w:val="00FB57A3"/>
    <w:rsid w:val="00FC6C0B"/>
    <w:rsid w:val="00FD0FB1"/>
    <w:rsid w:val="00FD5688"/>
    <w:rsid w:val="00FD714E"/>
    <w:rsid w:val="00FE0066"/>
    <w:rsid w:val="00FE11B1"/>
    <w:rsid w:val="00FE43C2"/>
    <w:rsid w:val="00FE61B6"/>
    <w:rsid w:val="00FF005B"/>
    <w:rsid w:val="00FF1928"/>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3ABF"/>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after="180"/>
      <w:textAlignment w:val="baseline"/>
    </w:pPr>
    <w:rPr>
      <w:sz w:val="20"/>
      <w:szCs w:val="20"/>
      <w:lang w:val="en-GB" w:eastAsia="en-US"/>
    </w:rPr>
  </w:style>
  <w:style w:type="paragraph" w:customStyle="1" w:styleId="B1">
    <w:name w:val="B1+"/>
    <w:basedOn w:val="B10"/>
    <w:link w:val="B1Car"/>
    <w:rsid w:val="001D378C"/>
    <w:pPr>
      <w:numPr>
        <w:numId w:val="5"/>
      </w:numPr>
      <w:overflowPunct w:val="0"/>
      <w:autoSpaceDE w:val="0"/>
      <w:autoSpaceDN w:val="0"/>
      <w:adjustRightInd w:val="0"/>
      <w:textAlignment w:val="baseline"/>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9"/>
      </w:numPr>
      <w:tabs>
        <w:tab w:val="left" w:pos="851"/>
      </w:tabs>
      <w:overflowPunct w:val="0"/>
      <w:autoSpaceDE w:val="0"/>
      <w:autoSpaceDN w:val="0"/>
      <w:adjustRightInd w:val="0"/>
      <w:spacing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10"/>
      </w:numPr>
      <w:overflowPunct w:val="0"/>
      <w:autoSpaceDE w:val="0"/>
      <w:autoSpaceDN w:val="0"/>
      <w:adjustRightInd w:val="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7</Pages>
  <Words>2161</Words>
  <Characters>12322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21</cp:revision>
  <dcterms:created xsi:type="dcterms:W3CDTF">2021-10-01T04:14:00Z</dcterms:created>
  <dcterms:modified xsi:type="dcterms:W3CDTF">2021-11-05T18:59:00Z</dcterms:modified>
</cp:coreProperties>
</file>